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91" w:rsidRDefault="00755BFE" w:rsidP="00755BFE">
      <w:pPr>
        <w:jc w:val="left"/>
        <w:rPr>
          <w:rFonts w:ascii="Times New Roman" w:eastAsia="方正大黑简体" w:hAnsi="Times New Roman" w:cs="Times New Roman"/>
          <w:sz w:val="44"/>
          <w:szCs w:val="44"/>
        </w:rPr>
      </w:pPr>
      <w:r w:rsidRPr="00755BFE">
        <w:rPr>
          <w:rFonts w:ascii="楷体_GB2312" w:eastAsia="楷体_GB2312" w:hAnsi="Times New Roman" w:cs="Times New Roman" w:hint="eastAsia"/>
          <w:sz w:val="36"/>
          <w:szCs w:val="36"/>
        </w:rPr>
        <w:t>附件2：</w:t>
      </w:r>
      <w:r>
        <w:rPr>
          <w:rFonts w:ascii="Times New Roman" w:eastAsia="方正大黑简体" w:hAnsi="Times New Roman" w:cs="Times New Roman" w:hint="eastAsia"/>
          <w:sz w:val="44"/>
          <w:szCs w:val="44"/>
        </w:rPr>
        <w:t xml:space="preserve">         </w:t>
      </w:r>
      <w:r w:rsidR="00F23A8E">
        <w:rPr>
          <w:rFonts w:ascii="Times New Roman" w:eastAsia="方正大黑简体" w:hAnsi="Times New Roman" w:cs="Times New Roman" w:hint="eastAsia"/>
          <w:sz w:val="44"/>
          <w:szCs w:val="44"/>
        </w:rPr>
        <w:t>学校</w:t>
      </w:r>
      <w:r w:rsidR="00200878">
        <w:rPr>
          <w:rFonts w:ascii="Times New Roman" w:eastAsia="方正大黑简体" w:hAnsi="Times New Roman" w:cs="Times New Roman" w:hint="eastAsia"/>
          <w:sz w:val="44"/>
          <w:szCs w:val="44"/>
        </w:rPr>
        <w:t>《一流大学建设方案》</w:t>
      </w:r>
      <w:r w:rsidR="005D01CF">
        <w:rPr>
          <w:rFonts w:ascii="Times New Roman" w:eastAsia="方正大黑简体" w:hAnsi="Times New Roman" w:cs="Times New Roman"/>
          <w:sz w:val="44"/>
          <w:szCs w:val="44"/>
        </w:rPr>
        <w:t>改革任务</w:t>
      </w:r>
      <w:r w:rsidR="005D01CF">
        <w:rPr>
          <w:rFonts w:ascii="Times New Roman" w:eastAsia="方正大黑简体" w:hAnsi="Times New Roman" w:cs="Times New Roman" w:hint="eastAsia"/>
          <w:sz w:val="44"/>
          <w:szCs w:val="44"/>
        </w:rPr>
        <w:t>责任清单</w:t>
      </w:r>
    </w:p>
    <w:tbl>
      <w:tblPr>
        <w:tblStyle w:val="a5"/>
        <w:tblW w:w="14849" w:type="dxa"/>
        <w:jc w:val="center"/>
        <w:tblInd w:w="105" w:type="dxa"/>
        <w:tblLayout w:type="fixed"/>
        <w:tblLook w:val="04A0"/>
      </w:tblPr>
      <w:tblGrid>
        <w:gridCol w:w="1935"/>
        <w:gridCol w:w="2612"/>
        <w:gridCol w:w="8079"/>
        <w:gridCol w:w="2223"/>
      </w:tblGrid>
      <w:tr w:rsidR="00D66F91" w:rsidTr="0026248A">
        <w:trPr>
          <w:trHeight w:val="522"/>
          <w:tblHeader/>
          <w:jc w:val="center"/>
        </w:trPr>
        <w:tc>
          <w:tcPr>
            <w:tcW w:w="1935" w:type="dxa"/>
            <w:vAlign w:val="center"/>
          </w:tcPr>
          <w:p w:rsidR="00D66F91" w:rsidRDefault="005D01CF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改革任务</w:t>
            </w:r>
          </w:p>
        </w:tc>
        <w:tc>
          <w:tcPr>
            <w:tcW w:w="2612" w:type="dxa"/>
            <w:vAlign w:val="center"/>
          </w:tcPr>
          <w:p w:rsidR="00D66F91" w:rsidRDefault="0026248A" w:rsidP="00094CEA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改革</w:t>
            </w:r>
            <w:r w:rsidR="00094CEA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要点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vAlign w:val="center"/>
          </w:tcPr>
          <w:p w:rsidR="00D66F91" w:rsidRDefault="00432DF6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具体</w:t>
            </w:r>
            <w:r w:rsidR="00094CEA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vAlign w:val="center"/>
          </w:tcPr>
          <w:p w:rsidR="00D66F91" w:rsidRDefault="005D01CF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责任单位</w:t>
            </w:r>
          </w:p>
        </w:tc>
      </w:tr>
      <w:tr w:rsidR="00D66F91" w:rsidTr="0026248A">
        <w:trPr>
          <w:trHeight w:val="1623"/>
          <w:jc w:val="center"/>
        </w:trPr>
        <w:tc>
          <w:tcPr>
            <w:tcW w:w="1935" w:type="dxa"/>
            <w:vMerge w:val="restart"/>
            <w:vAlign w:val="center"/>
          </w:tcPr>
          <w:p w:rsidR="00D66F91" w:rsidRDefault="005D01CF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一、加强和改进党对学校的领导</w:t>
            </w:r>
          </w:p>
        </w:tc>
        <w:tc>
          <w:tcPr>
            <w:tcW w:w="2612" w:type="dxa"/>
            <w:vAlign w:val="center"/>
          </w:tcPr>
          <w:p w:rsidR="00D66F91" w:rsidRDefault="005D01CF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1.充分发挥校党委的领导核心作用</w:t>
            </w:r>
          </w:p>
        </w:tc>
        <w:tc>
          <w:tcPr>
            <w:tcW w:w="8079" w:type="dxa"/>
            <w:vAlign w:val="center"/>
          </w:tcPr>
          <w:p w:rsidR="00D66F91" w:rsidRDefault="005D01CF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（1）全面贯彻党的教育方针，把好“双一流”建设与事业发展的政治方向</w:t>
            </w:r>
          </w:p>
          <w:p w:rsidR="00D66F91" w:rsidRDefault="005D01CF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（2）不断提升领导班子和领导干部办学治校能力</w:t>
            </w:r>
          </w:p>
          <w:p w:rsidR="00D66F91" w:rsidRDefault="005D01CF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（3）贯彻落实党委领导下的校长负责制</w:t>
            </w:r>
          </w:p>
          <w:p w:rsidR="00D66F91" w:rsidRDefault="005D01CF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（4）加强干部队伍专业化建设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vAlign w:val="center"/>
          </w:tcPr>
          <w:p w:rsidR="00D66F91" w:rsidRDefault="005D01CF" w:rsidP="0026248A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组织部</w:t>
            </w:r>
            <w:r w:rsidR="0026248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牵头，</w:t>
            </w:r>
            <w:r w:rsidR="006C3A02" w:rsidRPr="00CB0B1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宣传部、</w:t>
            </w:r>
            <w:r w:rsidR="0026248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党校办配合</w:t>
            </w:r>
          </w:p>
        </w:tc>
      </w:tr>
      <w:tr w:rsidR="0026248A" w:rsidTr="0026248A">
        <w:trPr>
          <w:trHeight w:val="1260"/>
          <w:jc w:val="center"/>
        </w:trPr>
        <w:tc>
          <w:tcPr>
            <w:tcW w:w="1935" w:type="dxa"/>
            <w:vMerge/>
            <w:vAlign w:val="center"/>
          </w:tcPr>
          <w:p w:rsidR="0026248A" w:rsidRDefault="0026248A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  <w:vAlign w:val="center"/>
          </w:tcPr>
          <w:p w:rsidR="0026248A" w:rsidRDefault="0026248A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2.全面提升基层党建工作水平</w:t>
            </w:r>
          </w:p>
        </w:tc>
        <w:tc>
          <w:tcPr>
            <w:tcW w:w="8079" w:type="dxa"/>
            <w:tcBorders>
              <w:right w:val="single" w:sz="4" w:space="0" w:color="auto"/>
            </w:tcBorders>
            <w:vAlign w:val="center"/>
          </w:tcPr>
          <w:p w:rsidR="0026248A" w:rsidRDefault="0026248A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（5）不断加强和改进党建和思想政治工作，牢牢把握意识形态工作的领导权、管理权和话语权</w:t>
            </w:r>
          </w:p>
          <w:p w:rsidR="0026248A" w:rsidRDefault="0026248A" w:rsidP="00FD0C42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（6）加强基层党组织建设，充分发挥党支部战斗堡垒作用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248A" w:rsidRDefault="0026248A" w:rsidP="0026248A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组织部牵头，宣传部、学工部</w:t>
            </w:r>
            <w:r w:rsidRPr="00B756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、</w:t>
            </w:r>
            <w:proofErr w:type="gramStart"/>
            <w:r w:rsidR="00AF379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研</w:t>
            </w:r>
            <w:proofErr w:type="gramEnd"/>
            <w:r w:rsidR="00AF379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工部、</w:t>
            </w:r>
            <w:r w:rsidR="006C3A02" w:rsidRPr="00CB0B1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统战部、</w:t>
            </w:r>
            <w:r w:rsidRPr="00B756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团委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配合</w:t>
            </w:r>
          </w:p>
        </w:tc>
      </w:tr>
      <w:tr w:rsidR="00D66F91" w:rsidTr="0026248A">
        <w:trPr>
          <w:trHeight w:val="829"/>
          <w:jc w:val="center"/>
        </w:trPr>
        <w:tc>
          <w:tcPr>
            <w:tcW w:w="1935" w:type="dxa"/>
            <w:vMerge/>
            <w:vAlign w:val="center"/>
          </w:tcPr>
          <w:p w:rsidR="00D66F91" w:rsidRDefault="00D66F9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  <w:vAlign w:val="center"/>
          </w:tcPr>
          <w:p w:rsidR="00D66F91" w:rsidRDefault="005D01CF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3.狠抓党员干部党性教育和党风廉政建设</w:t>
            </w:r>
          </w:p>
        </w:tc>
        <w:tc>
          <w:tcPr>
            <w:tcW w:w="8079" w:type="dxa"/>
            <w:tcBorders>
              <w:right w:val="single" w:sz="4" w:space="0" w:color="auto"/>
            </w:tcBorders>
            <w:vAlign w:val="center"/>
          </w:tcPr>
          <w:p w:rsidR="00D66F91" w:rsidRDefault="005D01CF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（7）坚持全面从严治党、从严管理干部</w:t>
            </w:r>
          </w:p>
          <w:p w:rsidR="00D66F91" w:rsidRDefault="005D01CF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（8）落实党委主体责任和纪委监督责任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6F91" w:rsidRDefault="0015763B" w:rsidP="00A46787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纪委</w:t>
            </w:r>
            <w:r w:rsidR="0026248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牵头，组织部配合</w:t>
            </w:r>
          </w:p>
        </w:tc>
      </w:tr>
      <w:tr w:rsidR="00655C20" w:rsidTr="005C0FD4">
        <w:trPr>
          <w:trHeight w:val="1695"/>
          <w:jc w:val="center"/>
        </w:trPr>
        <w:tc>
          <w:tcPr>
            <w:tcW w:w="1935" w:type="dxa"/>
            <w:vMerge w:val="restart"/>
            <w:vAlign w:val="center"/>
          </w:tcPr>
          <w:p w:rsidR="00655C20" w:rsidRDefault="00655C20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二、完善内部治理结构</w:t>
            </w:r>
          </w:p>
        </w:tc>
        <w:tc>
          <w:tcPr>
            <w:tcW w:w="2612" w:type="dxa"/>
            <w:vAlign w:val="center"/>
          </w:tcPr>
          <w:p w:rsidR="00655C20" w:rsidRDefault="00655C20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4.完善内部治理体系</w:t>
            </w:r>
          </w:p>
        </w:tc>
        <w:tc>
          <w:tcPr>
            <w:tcW w:w="8079" w:type="dxa"/>
            <w:vAlign w:val="center"/>
          </w:tcPr>
          <w:p w:rsidR="00655C20" w:rsidRPr="00B75630" w:rsidRDefault="00655C20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B75630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（9）以《章程》为统领，建立健全完备规范的治理结构和制度体系</w:t>
            </w:r>
          </w:p>
          <w:p w:rsidR="00655C20" w:rsidRDefault="00655C20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（10）发挥学校学术委员会、学院教授委员会在学术事务中的主导作用</w:t>
            </w:r>
          </w:p>
          <w:p w:rsidR="00655C20" w:rsidRPr="00B75630" w:rsidRDefault="00655C20" w:rsidP="005C0FD4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（11）充分发挥教职工代表大会、学生代表大会、研究生代表大会参与学校民主管理和监督作用</w:t>
            </w:r>
          </w:p>
        </w:tc>
        <w:tc>
          <w:tcPr>
            <w:tcW w:w="2223" w:type="dxa"/>
            <w:vAlign w:val="center"/>
          </w:tcPr>
          <w:p w:rsidR="00655C20" w:rsidRPr="00B75630" w:rsidRDefault="00655C20" w:rsidP="0026248A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756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党校办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牵头，科研院、工会、团委等配合</w:t>
            </w:r>
          </w:p>
        </w:tc>
      </w:tr>
      <w:tr w:rsidR="00D66F91" w:rsidTr="0026248A">
        <w:trPr>
          <w:trHeight w:val="879"/>
          <w:jc w:val="center"/>
        </w:trPr>
        <w:tc>
          <w:tcPr>
            <w:tcW w:w="1935" w:type="dxa"/>
            <w:vMerge/>
            <w:vAlign w:val="center"/>
          </w:tcPr>
          <w:p w:rsidR="00D66F91" w:rsidRDefault="00D66F9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  <w:vAlign w:val="center"/>
          </w:tcPr>
          <w:p w:rsidR="00D66F91" w:rsidRDefault="005D01CF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5.推进管理重心下移</w:t>
            </w:r>
          </w:p>
        </w:tc>
        <w:tc>
          <w:tcPr>
            <w:tcW w:w="8079" w:type="dxa"/>
            <w:vAlign w:val="center"/>
          </w:tcPr>
          <w:p w:rsidR="00D66F91" w:rsidRDefault="005D01CF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（12）全面推进校院两级管理体制改革，夯实学院办学主体地位</w:t>
            </w:r>
          </w:p>
        </w:tc>
        <w:tc>
          <w:tcPr>
            <w:tcW w:w="2223" w:type="dxa"/>
            <w:vAlign w:val="center"/>
          </w:tcPr>
          <w:p w:rsidR="00D66F91" w:rsidRDefault="005D01CF" w:rsidP="00575DF7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发改处牵头，人事处、计财处、组织部</w:t>
            </w:r>
            <w:r w:rsidR="00575DF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等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配合</w:t>
            </w:r>
          </w:p>
        </w:tc>
      </w:tr>
      <w:tr w:rsidR="00D66F91" w:rsidTr="0026248A">
        <w:trPr>
          <w:trHeight w:val="485"/>
          <w:jc w:val="center"/>
        </w:trPr>
        <w:tc>
          <w:tcPr>
            <w:tcW w:w="1935" w:type="dxa"/>
            <w:vMerge/>
            <w:vAlign w:val="center"/>
          </w:tcPr>
          <w:p w:rsidR="00D66F91" w:rsidRDefault="00D66F9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  <w:vAlign w:val="center"/>
          </w:tcPr>
          <w:p w:rsidR="00D66F91" w:rsidRDefault="005D01CF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6.实施学院分类管理</w:t>
            </w:r>
          </w:p>
        </w:tc>
        <w:tc>
          <w:tcPr>
            <w:tcW w:w="8079" w:type="dxa"/>
            <w:vAlign w:val="center"/>
          </w:tcPr>
          <w:p w:rsidR="00D66F91" w:rsidRDefault="005D01CF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（13）建立基于学院类型和学科特性的目标管理体系</w:t>
            </w:r>
          </w:p>
        </w:tc>
        <w:tc>
          <w:tcPr>
            <w:tcW w:w="2223" w:type="dxa"/>
            <w:vAlign w:val="center"/>
          </w:tcPr>
          <w:p w:rsidR="00D66F91" w:rsidRDefault="005D01CF" w:rsidP="00421782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发改处</w:t>
            </w:r>
            <w:r w:rsidR="004217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牵头</w:t>
            </w:r>
          </w:p>
        </w:tc>
      </w:tr>
      <w:tr w:rsidR="0026248A" w:rsidTr="00513079">
        <w:trPr>
          <w:trHeight w:val="1263"/>
          <w:jc w:val="center"/>
        </w:trPr>
        <w:tc>
          <w:tcPr>
            <w:tcW w:w="1935" w:type="dxa"/>
            <w:vMerge/>
            <w:vAlign w:val="center"/>
          </w:tcPr>
          <w:p w:rsidR="0026248A" w:rsidRDefault="0026248A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  <w:vAlign w:val="center"/>
          </w:tcPr>
          <w:p w:rsidR="0026248A" w:rsidRDefault="0026248A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7.强化内部监察审计</w:t>
            </w:r>
          </w:p>
        </w:tc>
        <w:tc>
          <w:tcPr>
            <w:tcW w:w="8079" w:type="dxa"/>
            <w:vAlign w:val="center"/>
          </w:tcPr>
          <w:p w:rsidR="0026248A" w:rsidRDefault="0026248A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（14）建立常态化监察机制</w:t>
            </w:r>
          </w:p>
          <w:p w:rsidR="0026248A" w:rsidRDefault="0026248A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（15）健全内部审计机制</w:t>
            </w:r>
          </w:p>
          <w:p w:rsidR="0026248A" w:rsidRDefault="0026248A" w:rsidP="00E3352C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（16）探索建立监察审计报告公开公示制度</w:t>
            </w:r>
          </w:p>
        </w:tc>
        <w:tc>
          <w:tcPr>
            <w:tcW w:w="2223" w:type="dxa"/>
            <w:vAlign w:val="center"/>
          </w:tcPr>
          <w:p w:rsidR="0026248A" w:rsidRDefault="0026248A" w:rsidP="0026248A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4620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监察处牵头，审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计处配合</w:t>
            </w:r>
          </w:p>
        </w:tc>
      </w:tr>
      <w:tr w:rsidR="00B41BBB" w:rsidTr="00655C20">
        <w:trPr>
          <w:trHeight w:val="2008"/>
          <w:jc w:val="center"/>
        </w:trPr>
        <w:tc>
          <w:tcPr>
            <w:tcW w:w="1935" w:type="dxa"/>
            <w:vMerge w:val="restart"/>
            <w:vAlign w:val="center"/>
          </w:tcPr>
          <w:p w:rsidR="00B41BBB" w:rsidRDefault="00B41BBB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三、实现关键环节突破</w:t>
            </w:r>
          </w:p>
        </w:tc>
        <w:tc>
          <w:tcPr>
            <w:tcW w:w="2612" w:type="dxa"/>
            <w:vAlign w:val="center"/>
          </w:tcPr>
          <w:p w:rsidR="00B41BBB" w:rsidRDefault="00B41BBB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8.协同育人机制改革</w:t>
            </w:r>
          </w:p>
        </w:tc>
        <w:tc>
          <w:tcPr>
            <w:tcW w:w="8079" w:type="dxa"/>
            <w:vAlign w:val="center"/>
          </w:tcPr>
          <w:p w:rsidR="00B41BBB" w:rsidRDefault="00B41BBB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（17）打破本科生、研究生培养壁垒，构建资源共享的优质课程和实践创新平台</w:t>
            </w:r>
          </w:p>
          <w:p w:rsidR="00B41BBB" w:rsidRDefault="00B41BBB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（18）进一步健全全员育人机制（七育人）</w:t>
            </w:r>
          </w:p>
          <w:p w:rsidR="00B41BBB" w:rsidRDefault="00B41BBB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（1</w:t>
            </w:r>
            <w:r w:rsidRPr="00A46787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9）</w:t>
            </w:r>
            <w:r w:rsidR="00EA010F" w:rsidRPr="00A46787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促进科研反哺教学，</w:t>
            </w:r>
            <w:r w:rsidRPr="00A46787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完善高水</w:t>
            </w: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平科研支撑拔尖创新人才培养机制</w:t>
            </w:r>
          </w:p>
          <w:p w:rsidR="00B41BBB" w:rsidRDefault="00B41BBB" w:rsidP="00120C26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（20）构建校企、校地、校所、校</w:t>
            </w:r>
            <w:proofErr w:type="gramStart"/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校</w:t>
            </w:r>
            <w:proofErr w:type="gramEnd"/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以及国际合作的协同育人长效机制</w:t>
            </w:r>
          </w:p>
        </w:tc>
        <w:tc>
          <w:tcPr>
            <w:tcW w:w="2223" w:type="dxa"/>
            <w:vAlign w:val="center"/>
          </w:tcPr>
          <w:p w:rsidR="00B41BBB" w:rsidRDefault="00B41BBB" w:rsidP="00B41BBB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教务处牵头，</w:t>
            </w:r>
            <w:r w:rsidR="00C879EB" w:rsidRPr="00CB0B1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宣传部、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研究生院、</w:t>
            </w:r>
            <w:proofErr w:type="gramStart"/>
            <w:r w:rsidR="006C3A02" w:rsidRPr="00CB0B1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研</w:t>
            </w:r>
            <w:proofErr w:type="gramEnd"/>
            <w:r w:rsidR="006C3A02" w:rsidRPr="00CB0B1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工部、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学工部、科研院、推广处</w:t>
            </w:r>
            <w:r w:rsidR="00C879E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、</w:t>
            </w:r>
            <w:r w:rsidR="00C879EB" w:rsidRPr="00CB0B1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团委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配合</w:t>
            </w:r>
          </w:p>
        </w:tc>
      </w:tr>
      <w:tr w:rsidR="00D66F91" w:rsidTr="00655C20">
        <w:trPr>
          <w:trHeight w:val="1413"/>
          <w:jc w:val="center"/>
        </w:trPr>
        <w:tc>
          <w:tcPr>
            <w:tcW w:w="1935" w:type="dxa"/>
            <w:vMerge/>
            <w:vAlign w:val="center"/>
          </w:tcPr>
          <w:p w:rsidR="00D66F91" w:rsidRDefault="00D66F9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  <w:vAlign w:val="center"/>
          </w:tcPr>
          <w:p w:rsidR="00D66F91" w:rsidRDefault="005D01CF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9. 人事制度改革</w:t>
            </w:r>
          </w:p>
        </w:tc>
        <w:tc>
          <w:tcPr>
            <w:tcW w:w="8079" w:type="dxa"/>
            <w:vAlign w:val="center"/>
          </w:tcPr>
          <w:p w:rsidR="00D66F91" w:rsidRDefault="005D01CF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（2</w:t>
            </w:r>
            <w:r w:rsidR="00CB3BA6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）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改革聘任考核制度</w:t>
            </w:r>
          </w:p>
          <w:p w:rsidR="00D66F91" w:rsidRDefault="005D01CF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（2</w:t>
            </w:r>
            <w:r w:rsidR="00CB3BA6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）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改革职称评审制度</w:t>
            </w:r>
          </w:p>
          <w:p w:rsidR="00D66F91" w:rsidRDefault="005D01CF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</w:t>
            </w:r>
            <w:r w:rsidR="00CB3BA6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23</w:t>
            </w: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）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改革薪酬分配制度</w:t>
            </w:r>
          </w:p>
        </w:tc>
        <w:tc>
          <w:tcPr>
            <w:tcW w:w="2223" w:type="dxa"/>
            <w:vAlign w:val="center"/>
          </w:tcPr>
          <w:p w:rsidR="00D66F91" w:rsidRDefault="005D01CF" w:rsidP="00F808B4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人事处</w:t>
            </w:r>
            <w:r w:rsidR="0042178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牵头</w:t>
            </w:r>
          </w:p>
        </w:tc>
      </w:tr>
      <w:tr w:rsidR="00B41BBB" w:rsidTr="00655C20">
        <w:trPr>
          <w:trHeight w:val="1976"/>
          <w:jc w:val="center"/>
        </w:trPr>
        <w:tc>
          <w:tcPr>
            <w:tcW w:w="1935" w:type="dxa"/>
            <w:vMerge/>
            <w:vAlign w:val="center"/>
          </w:tcPr>
          <w:p w:rsidR="00B41BBB" w:rsidRDefault="00B41BBB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  <w:vAlign w:val="center"/>
          </w:tcPr>
          <w:p w:rsidR="00B41BBB" w:rsidRDefault="00B41BBB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10. 学科资源配置机制改革</w:t>
            </w:r>
          </w:p>
        </w:tc>
        <w:tc>
          <w:tcPr>
            <w:tcW w:w="8079" w:type="dxa"/>
            <w:vAlign w:val="center"/>
          </w:tcPr>
          <w:p w:rsidR="00B41BBB" w:rsidRDefault="00B41BBB" w:rsidP="00CB3BA6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（24）建立扶优扶强学科资源配置机制</w:t>
            </w:r>
          </w:p>
          <w:p w:rsidR="00B41BBB" w:rsidRDefault="00B41BBB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（25）改革学科经费管理机制</w:t>
            </w:r>
          </w:p>
          <w:p w:rsidR="00B41BBB" w:rsidRDefault="00B41BBB" w:rsidP="00CB3BA6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（26）扩大学院学科经费管理自主权</w:t>
            </w:r>
          </w:p>
          <w:p w:rsidR="00B41BBB" w:rsidRDefault="00B41BBB" w:rsidP="00CB3BA6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（27）创新学科公共资源管理机制</w:t>
            </w:r>
          </w:p>
        </w:tc>
        <w:tc>
          <w:tcPr>
            <w:tcW w:w="2223" w:type="dxa"/>
            <w:vAlign w:val="center"/>
          </w:tcPr>
          <w:p w:rsidR="00B41BBB" w:rsidRDefault="00B41BBB" w:rsidP="00062CD4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发改处牵头，计财处、科研院、教务处、研究生院、国际处、国资处等配合</w:t>
            </w:r>
          </w:p>
        </w:tc>
      </w:tr>
      <w:tr w:rsidR="00655C20" w:rsidTr="00655C20">
        <w:trPr>
          <w:trHeight w:val="1155"/>
          <w:jc w:val="center"/>
        </w:trPr>
        <w:tc>
          <w:tcPr>
            <w:tcW w:w="1935" w:type="dxa"/>
            <w:vMerge/>
            <w:vAlign w:val="center"/>
          </w:tcPr>
          <w:p w:rsidR="00655C20" w:rsidRDefault="00655C20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  <w:vAlign w:val="center"/>
          </w:tcPr>
          <w:p w:rsidR="00655C20" w:rsidRDefault="00655C20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11. 以质量为导向的评价机制改革</w:t>
            </w:r>
          </w:p>
        </w:tc>
        <w:tc>
          <w:tcPr>
            <w:tcW w:w="8079" w:type="dxa"/>
            <w:vAlign w:val="center"/>
          </w:tcPr>
          <w:p w:rsidR="00655C20" w:rsidRPr="00A46787" w:rsidRDefault="00655C20" w:rsidP="00CB3BA6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46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（28）改革教师</w:t>
            </w:r>
            <w:r w:rsidR="003C31D0" w:rsidRPr="00A46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考核评价</w:t>
            </w:r>
            <w:r w:rsidRPr="00A46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机制</w:t>
            </w:r>
          </w:p>
          <w:p w:rsidR="00655C20" w:rsidRDefault="00655C20" w:rsidP="00CB3BA6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4678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（29）改革本科教学、科研、推广工作考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核评价机制</w:t>
            </w:r>
          </w:p>
          <w:p w:rsidR="00655C20" w:rsidRDefault="00655C20" w:rsidP="002A0009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（30）改革学院</w:t>
            </w:r>
            <w:r w:rsidR="00F6440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部门考评机制</w:t>
            </w:r>
          </w:p>
        </w:tc>
        <w:tc>
          <w:tcPr>
            <w:tcW w:w="2223" w:type="dxa"/>
            <w:vAlign w:val="center"/>
          </w:tcPr>
          <w:p w:rsidR="00655C20" w:rsidRDefault="003C31D0" w:rsidP="00D728CE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人事处</w:t>
            </w:r>
            <w:r w:rsidR="00655C2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牵头，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党校办</w:t>
            </w:r>
            <w:r w:rsidR="00655C2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、教务处、科研院、推广处配合</w:t>
            </w:r>
          </w:p>
        </w:tc>
      </w:tr>
      <w:tr w:rsidR="00AF3791" w:rsidTr="00DC3F9B">
        <w:trPr>
          <w:trHeight w:val="2005"/>
          <w:jc w:val="center"/>
        </w:trPr>
        <w:tc>
          <w:tcPr>
            <w:tcW w:w="1935" w:type="dxa"/>
            <w:vAlign w:val="center"/>
          </w:tcPr>
          <w:p w:rsidR="00AF3791" w:rsidRDefault="00AF3791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四、构建社会参与机制</w:t>
            </w:r>
          </w:p>
        </w:tc>
        <w:tc>
          <w:tcPr>
            <w:tcW w:w="2612" w:type="dxa"/>
            <w:vAlign w:val="center"/>
          </w:tcPr>
          <w:p w:rsidR="00AF3791" w:rsidRDefault="00AF3791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12.社会参与学校建设和监督学校发展的多元化机制</w:t>
            </w:r>
          </w:p>
        </w:tc>
        <w:tc>
          <w:tcPr>
            <w:tcW w:w="8079" w:type="dxa"/>
            <w:vAlign w:val="center"/>
          </w:tcPr>
          <w:p w:rsidR="00AF3791" w:rsidRPr="00E93FD2" w:rsidRDefault="00AF3791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E93FD2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（31）深化省部共建机制</w:t>
            </w:r>
          </w:p>
          <w:p w:rsidR="00AF3791" w:rsidRPr="00E93FD2" w:rsidRDefault="00AF3791" w:rsidP="001F5C08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E93FD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（32）</w:t>
            </w:r>
            <w:r w:rsidRPr="00E93FD2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统筹推进学校与杨凌示范区融合发展</w:t>
            </w:r>
          </w:p>
          <w:p w:rsidR="00AF3791" w:rsidRDefault="00AF3791" w:rsidP="001F5C08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A10CBC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（33）深化校地、校企合作办学机制</w:t>
            </w:r>
          </w:p>
          <w:p w:rsidR="00AF3791" w:rsidRPr="00E93FD2" w:rsidRDefault="00AF3791" w:rsidP="00DC3F9B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（34）充分发挥校友会、教育发展基金会的作用</w:t>
            </w:r>
          </w:p>
        </w:tc>
        <w:tc>
          <w:tcPr>
            <w:tcW w:w="2223" w:type="dxa"/>
            <w:vAlign w:val="center"/>
          </w:tcPr>
          <w:p w:rsidR="00AF3791" w:rsidRPr="00E93FD2" w:rsidRDefault="00AF3791" w:rsidP="00F6440A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93FD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党校办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牵头，推广处、新农院、科研院、</w:t>
            </w:r>
            <w:r w:rsidR="00445CBA" w:rsidRPr="00CB0B1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成教学院、</w:t>
            </w:r>
            <w:r w:rsidRPr="00CB0B1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校友会、</w:t>
            </w:r>
            <w:r w:rsidR="008319DA" w:rsidRPr="00CB0B1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教育</w:t>
            </w:r>
            <w:r w:rsidRPr="00CB0B1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基金会配合</w:t>
            </w:r>
          </w:p>
        </w:tc>
      </w:tr>
      <w:tr w:rsidR="00AF3791" w:rsidTr="00DC3F9B">
        <w:trPr>
          <w:trHeight w:val="3535"/>
          <w:jc w:val="center"/>
        </w:trPr>
        <w:tc>
          <w:tcPr>
            <w:tcW w:w="1935" w:type="dxa"/>
            <w:vMerge w:val="restart"/>
            <w:vAlign w:val="center"/>
          </w:tcPr>
          <w:p w:rsidR="00AF3791" w:rsidRDefault="00AF3791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五、推进国际交流合作</w:t>
            </w:r>
          </w:p>
        </w:tc>
        <w:tc>
          <w:tcPr>
            <w:tcW w:w="2612" w:type="dxa"/>
            <w:vAlign w:val="center"/>
          </w:tcPr>
          <w:p w:rsidR="00AF3791" w:rsidRDefault="00AF3791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13.加强国际教育合作，提升办学水平</w:t>
            </w:r>
          </w:p>
        </w:tc>
        <w:tc>
          <w:tcPr>
            <w:tcW w:w="8079" w:type="dxa"/>
            <w:vAlign w:val="center"/>
          </w:tcPr>
          <w:p w:rsidR="00AF3791" w:rsidRPr="004376CD" w:rsidRDefault="00AF3791" w:rsidP="00DC3F9B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（3</w:t>
            </w:r>
            <w:r w:rsidR="00DC3F9B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）新建中外合作办学项目及国际联合学院</w:t>
            </w:r>
          </w:p>
          <w:p w:rsidR="00AF3791" w:rsidRPr="00A10CBC" w:rsidRDefault="00AF3791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A10CBC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（3</w:t>
            </w:r>
            <w:r w:rsidR="00DC3F9B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6</w:t>
            </w:r>
            <w:r w:rsidRPr="00A10CBC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）打造全英文授课专业</w:t>
            </w:r>
          </w:p>
          <w:p w:rsidR="00AF3791" w:rsidRDefault="00AF3791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（3</w:t>
            </w:r>
            <w:r w:rsidR="00DC3F9B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7</w:t>
            </w: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）探索建立学生海外实习基地</w:t>
            </w:r>
          </w:p>
          <w:p w:rsidR="00AF3791" w:rsidRDefault="00AF3791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D14581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</w:t>
            </w:r>
            <w:r w:rsidR="00DC3F9B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38</w:t>
            </w:r>
            <w:r w:rsidRPr="00D14581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）探索与</w:t>
            </w: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世界一流大学开展学分互认、联合培养机制</w:t>
            </w:r>
          </w:p>
          <w:p w:rsidR="00AF3791" w:rsidRPr="00B41EC7" w:rsidRDefault="00AF3791" w:rsidP="001F5C08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</w:t>
            </w:r>
            <w:r w:rsidR="00DC3F9B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39</w:t>
            </w:r>
            <w:r w:rsidRPr="00A10CBC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）探索实施海外讲座教授制度、课程教师岗位制度</w:t>
            </w:r>
          </w:p>
          <w:p w:rsidR="00AF3791" w:rsidRDefault="00AF3791" w:rsidP="00A86375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（4</w:t>
            </w:r>
            <w:r w:rsidR="00DC3F9B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0</w:t>
            </w: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）完善留学生教育体制机制</w:t>
            </w:r>
          </w:p>
          <w:p w:rsidR="00AF3791" w:rsidRPr="00A10CBC" w:rsidRDefault="00AF3791" w:rsidP="001F5C08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A10CBC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（4</w:t>
            </w:r>
            <w:r w:rsidR="00DC3F9B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1</w:t>
            </w:r>
            <w:r w:rsidRPr="00A10CBC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）积极推进国际教育教学评估认证</w:t>
            </w:r>
          </w:p>
          <w:p w:rsidR="00AF3791" w:rsidRPr="00B41EC7" w:rsidRDefault="00AF3791" w:rsidP="00DC3F9B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（4</w:t>
            </w:r>
            <w:r w:rsidR="00DC3F9B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）支持若干学院进行国际化学院建设试点</w:t>
            </w:r>
          </w:p>
        </w:tc>
        <w:tc>
          <w:tcPr>
            <w:tcW w:w="2223" w:type="dxa"/>
            <w:vAlign w:val="center"/>
          </w:tcPr>
          <w:p w:rsidR="00AF3791" w:rsidRDefault="00AF3791" w:rsidP="008319DA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国际处牵头，教务处、研究生院、国际学院配合</w:t>
            </w:r>
          </w:p>
        </w:tc>
      </w:tr>
      <w:tr w:rsidR="00D66F91" w:rsidTr="0026248A">
        <w:trPr>
          <w:trHeight w:val="368"/>
          <w:jc w:val="center"/>
        </w:trPr>
        <w:tc>
          <w:tcPr>
            <w:tcW w:w="1935" w:type="dxa"/>
            <w:vMerge/>
            <w:vAlign w:val="center"/>
          </w:tcPr>
          <w:p w:rsidR="00D66F91" w:rsidRDefault="00D66F9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Align w:val="center"/>
          </w:tcPr>
          <w:p w:rsidR="00D66F91" w:rsidRDefault="005D01CF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14.打造一流国际合作平台，提升科技创新水平</w:t>
            </w:r>
          </w:p>
        </w:tc>
        <w:tc>
          <w:tcPr>
            <w:tcW w:w="8079" w:type="dxa"/>
            <w:vAlign w:val="center"/>
          </w:tcPr>
          <w:p w:rsidR="00D66F91" w:rsidRDefault="005D01CF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（4</w:t>
            </w:r>
            <w:r w:rsidR="00DC3F9B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）建设实质性运行的高水平国际联合研究机构</w:t>
            </w:r>
          </w:p>
          <w:p w:rsidR="00CB3BA6" w:rsidRDefault="005D01CF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（4</w:t>
            </w:r>
            <w:r w:rsidR="00DC3F9B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）</w:t>
            </w:r>
            <w:r w:rsidR="003302DD" w:rsidRPr="00A10CBC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培育若干“111”基地</w:t>
            </w:r>
          </w:p>
          <w:p w:rsidR="00D66F91" w:rsidRPr="00AF3791" w:rsidRDefault="001A1031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A10CBC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（4</w:t>
            </w:r>
            <w:r w:rsidR="00DC3F9B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5</w:t>
            </w:r>
            <w:r w:rsidRPr="00A10CBC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）</w:t>
            </w:r>
            <w:r w:rsidR="003302DD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完善国际科技合作管理办法</w:t>
            </w:r>
          </w:p>
          <w:p w:rsidR="00D66F91" w:rsidRDefault="005D01CF" w:rsidP="00DC3F9B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AF3791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（4</w:t>
            </w:r>
            <w:r w:rsidR="00DC3F9B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6</w:t>
            </w:r>
            <w:r w:rsidRPr="00AF3791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）健全教师参与国际科技合作的激励机制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F91" w:rsidRDefault="005D01CF" w:rsidP="00B83983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国际处牵头，科研院</w:t>
            </w:r>
            <w:r w:rsidR="00445CB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、</w:t>
            </w:r>
            <w:r w:rsidR="00445CBA" w:rsidRPr="00CB0B1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人事处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配合</w:t>
            </w:r>
          </w:p>
        </w:tc>
      </w:tr>
      <w:tr w:rsidR="00D66F91" w:rsidTr="0026248A">
        <w:trPr>
          <w:trHeight w:val="987"/>
          <w:jc w:val="center"/>
        </w:trPr>
        <w:tc>
          <w:tcPr>
            <w:tcW w:w="1935" w:type="dxa"/>
            <w:vMerge/>
            <w:vAlign w:val="center"/>
          </w:tcPr>
          <w:p w:rsidR="00D66F91" w:rsidRDefault="00D66F9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Align w:val="center"/>
          </w:tcPr>
          <w:p w:rsidR="00D66F91" w:rsidRDefault="005D01CF" w:rsidP="00933F76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15.加强国际协同创新，服务“一带一路”</w:t>
            </w:r>
            <w:r w:rsidR="00933F7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建设</w:t>
            </w:r>
          </w:p>
        </w:tc>
        <w:tc>
          <w:tcPr>
            <w:tcW w:w="8079" w:type="dxa"/>
            <w:vAlign w:val="center"/>
          </w:tcPr>
          <w:p w:rsidR="00D66F91" w:rsidRDefault="005D01CF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（4</w:t>
            </w:r>
            <w:r w:rsidR="00DC3F9B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7</w:t>
            </w: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）做实做强“丝绸之路农业教育科技创新联盟”</w:t>
            </w:r>
          </w:p>
          <w:p w:rsidR="00D66F91" w:rsidRDefault="005D01CF" w:rsidP="00DC3F9B"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</w:t>
            </w:r>
            <w:bookmarkStart w:id="0" w:name="_GoBack"/>
            <w:bookmarkEnd w:id="0"/>
            <w:r w:rsidR="00DC3F9B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48</w:t>
            </w: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）创办中国国际南南农业合作学院，建立若干国际国别研究中心</w:t>
            </w:r>
          </w:p>
        </w:tc>
        <w:tc>
          <w:tcPr>
            <w:tcW w:w="2223" w:type="dxa"/>
            <w:tcBorders>
              <w:top w:val="single" w:sz="4" w:space="0" w:color="auto"/>
            </w:tcBorders>
            <w:vAlign w:val="center"/>
          </w:tcPr>
          <w:p w:rsidR="00D66F91" w:rsidRDefault="005D01CF" w:rsidP="008319DA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国际处</w:t>
            </w:r>
            <w:r w:rsidR="00655C2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牵头，</w:t>
            </w:r>
            <w:r w:rsidR="008319D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科研院、</w:t>
            </w:r>
            <w:r w:rsidR="00655C2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推广处配合</w:t>
            </w:r>
          </w:p>
        </w:tc>
      </w:tr>
    </w:tbl>
    <w:p w:rsidR="00D66F91" w:rsidRDefault="00D66F91">
      <w:pPr>
        <w:spacing w:line="20" w:lineRule="exact"/>
        <w:rPr>
          <w:rFonts w:ascii="Times New Roman" w:hAnsi="Times New Roman" w:cs="Times New Roman"/>
        </w:rPr>
      </w:pPr>
    </w:p>
    <w:sectPr w:rsidR="00D66F91" w:rsidSect="0026248A">
      <w:footerReference w:type="default" r:id="rId7"/>
      <w:pgSz w:w="16838" w:h="11906" w:orient="landscape"/>
      <w:pgMar w:top="1418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02D" w:rsidRDefault="0042002D" w:rsidP="00D66F91">
      <w:r>
        <w:separator/>
      </w:r>
    </w:p>
  </w:endnote>
  <w:endnote w:type="continuationSeparator" w:id="0">
    <w:p w:rsidR="0042002D" w:rsidRDefault="0042002D" w:rsidP="00D66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黑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91" w:rsidRDefault="00E80EE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D66F91" w:rsidRDefault="00E80EEA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5D01CF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9550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02D" w:rsidRDefault="0042002D" w:rsidP="00D66F91">
      <w:r>
        <w:separator/>
      </w:r>
    </w:p>
  </w:footnote>
  <w:footnote w:type="continuationSeparator" w:id="0">
    <w:p w:rsidR="0042002D" w:rsidRDefault="0042002D" w:rsidP="00D66F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7F87"/>
    <w:rsid w:val="000011D7"/>
    <w:rsid w:val="00002915"/>
    <w:rsid w:val="00003652"/>
    <w:rsid w:val="00011A5C"/>
    <w:rsid w:val="00012C4E"/>
    <w:rsid w:val="00021066"/>
    <w:rsid w:val="0004606C"/>
    <w:rsid w:val="0004665A"/>
    <w:rsid w:val="00062CD4"/>
    <w:rsid w:val="00073F0D"/>
    <w:rsid w:val="00075E6E"/>
    <w:rsid w:val="0007773F"/>
    <w:rsid w:val="00092539"/>
    <w:rsid w:val="00094CEA"/>
    <w:rsid w:val="000B4210"/>
    <w:rsid w:val="000B4DEC"/>
    <w:rsid w:val="000C27D5"/>
    <w:rsid w:val="000C4BF3"/>
    <w:rsid w:val="000C59C0"/>
    <w:rsid w:val="000C798E"/>
    <w:rsid w:val="000D5F8F"/>
    <w:rsid w:val="000D6F44"/>
    <w:rsid w:val="000E2F64"/>
    <w:rsid w:val="000E3C66"/>
    <w:rsid w:val="000E66A8"/>
    <w:rsid w:val="000E737A"/>
    <w:rsid w:val="000F21A6"/>
    <w:rsid w:val="00100BDD"/>
    <w:rsid w:val="0010415A"/>
    <w:rsid w:val="0011334A"/>
    <w:rsid w:val="001345C0"/>
    <w:rsid w:val="00137ABB"/>
    <w:rsid w:val="00141D88"/>
    <w:rsid w:val="001478F2"/>
    <w:rsid w:val="00153F8F"/>
    <w:rsid w:val="0015763B"/>
    <w:rsid w:val="00181859"/>
    <w:rsid w:val="00191117"/>
    <w:rsid w:val="001943C8"/>
    <w:rsid w:val="00197529"/>
    <w:rsid w:val="001A1031"/>
    <w:rsid w:val="001C61F3"/>
    <w:rsid w:val="001E40E9"/>
    <w:rsid w:val="001F1041"/>
    <w:rsid w:val="001F5C08"/>
    <w:rsid w:val="00200878"/>
    <w:rsid w:val="00200C19"/>
    <w:rsid w:val="00201B81"/>
    <w:rsid w:val="00205191"/>
    <w:rsid w:val="00211063"/>
    <w:rsid w:val="00212BC7"/>
    <w:rsid w:val="0023077C"/>
    <w:rsid w:val="002421AF"/>
    <w:rsid w:val="0026248A"/>
    <w:rsid w:val="00262B60"/>
    <w:rsid w:val="0027632C"/>
    <w:rsid w:val="002A3FF2"/>
    <w:rsid w:val="002B28DA"/>
    <w:rsid w:val="002B69FD"/>
    <w:rsid w:val="002C0529"/>
    <w:rsid w:val="002C0D1E"/>
    <w:rsid w:val="002C76B6"/>
    <w:rsid w:val="002E378C"/>
    <w:rsid w:val="002E477E"/>
    <w:rsid w:val="002E6051"/>
    <w:rsid w:val="002F63F6"/>
    <w:rsid w:val="003008B2"/>
    <w:rsid w:val="003010EF"/>
    <w:rsid w:val="003024E8"/>
    <w:rsid w:val="00306E31"/>
    <w:rsid w:val="003136B0"/>
    <w:rsid w:val="003302DD"/>
    <w:rsid w:val="00333620"/>
    <w:rsid w:val="00335B91"/>
    <w:rsid w:val="00336E64"/>
    <w:rsid w:val="0034107E"/>
    <w:rsid w:val="003504A4"/>
    <w:rsid w:val="003572AC"/>
    <w:rsid w:val="00365711"/>
    <w:rsid w:val="00367E04"/>
    <w:rsid w:val="00370BFC"/>
    <w:rsid w:val="00375102"/>
    <w:rsid w:val="0039550F"/>
    <w:rsid w:val="00395E47"/>
    <w:rsid w:val="003A18D6"/>
    <w:rsid w:val="003A32FA"/>
    <w:rsid w:val="003A5A49"/>
    <w:rsid w:val="003B0025"/>
    <w:rsid w:val="003B11D3"/>
    <w:rsid w:val="003B70F8"/>
    <w:rsid w:val="003C0204"/>
    <w:rsid w:val="003C31D0"/>
    <w:rsid w:val="003C7DB1"/>
    <w:rsid w:val="003D2B86"/>
    <w:rsid w:val="003E11A0"/>
    <w:rsid w:val="003F3325"/>
    <w:rsid w:val="003F676E"/>
    <w:rsid w:val="00413300"/>
    <w:rsid w:val="0042002D"/>
    <w:rsid w:val="004204E8"/>
    <w:rsid w:val="00421782"/>
    <w:rsid w:val="0042276B"/>
    <w:rsid w:val="00432DF6"/>
    <w:rsid w:val="00432F2B"/>
    <w:rsid w:val="00436494"/>
    <w:rsid w:val="004376CD"/>
    <w:rsid w:val="00437B35"/>
    <w:rsid w:val="0044555B"/>
    <w:rsid w:val="00445CBA"/>
    <w:rsid w:val="004573F1"/>
    <w:rsid w:val="00475B73"/>
    <w:rsid w:val="004815B4"/>
    <w:rsid w:val="00486044"/>
    <w:rsid w:val="004917EE"/>
    <w:rsid w:val="00496329"/>
    <w:rsid w:val="004B6BDE"/>
    <w:rsid w:val="004C3406"/>
    <w:rsid w:val="004C6931"/>
    <w:rsid w:val="004C7C3C"/>
    <w:rsid w:val="004D707B"/>
    <w:rsid w:val="004E697D"/>
    <w:rsid w:val="004F1905"/>
    <w:rsid w:val="0050137B"/>
    <w:rsid w:val="00502CAA"/>
    <w:rsid w:val="00512E67"/>
    <w:rsid w:val="0051424C"/>
    <w:rsid w:val="00515CAD"/>
    <w:rsid w:val="005179D2"/>
    <w:rsid w:val="00541331"/>
    <w:rsid w:val="0054344A"/>
    <w:rsid w:val="0055697C"/>
    <w:rsid w:val="0056187D"/>
    <w:rsid w:val="0056535F"/>
    <w:rsid w:val="00574B96"/>
    <w:rsid w:val="00575DF7"/>
    <w:rsid w:val="00590077"/>
    <w:rsid w:val="00592AFF"/>
    <w:rsid w:val="00597AC8"/>
    <w:rsid w:val="005B64CD"/>
    <w:rsid w:val="005C1502"/>
    <w:rsid w:val="005D01CF"/>
    <w:rsid w:val="005D4F99"/>
    <w:rsid w:val="005E32F9"/>
    <w:rsid w:val="005E3E31"/>
    <w:rsid w:val="005E4A87"/>
    <w:rsid w:val="00607BFC"/>
    <w:rsid w:val="00613C7D"/>
    <w:rsid w:val="006275F9"/>
    <w:rsid w:val="00631C90"/>
    <w:rsid w:val="00634073"/>
    <w:rsid w:val="00635631"/>
    <w:rsid w:val="00640BCD"/>
    <w:rsid w:val="0064620A"/>
    <w:rsid w:val="00647879"/>
    <w:rsid w:val="00655C20"/>
    <w:rsid w:val="0067472D"/>
    <w:rsid w:val="00684BF2"/>
    <w:rsid w:val="0069159A"/>
    <w:rsid w:val="00694314"/>
    <w:rsid w:val="006A258F"/>
    <w:rsid w:val="006C0985"/>
    <w:rsid w:val="006C1960"/>
    <w:rsid w:val="006C3A02"/>
    <w:rsid w:val="006D0220"/>
    <w:rsid w:val="006D4F4E"/>
    <w:rsid w:val="006E33C6"/>
    <w:rsid w:val="00711D8E"/>
    <w:rsid w:val="0071609D"/>
    <w:rsid w:val="007248EE"/>
    <w:rsid w:val="00743C6A"/>
    <w:rsid w:val="00755130"/>
    <w:rsid w:val="00755BFE"/>
    <w:rsid w:val="00764AFD"/>
    <w:rsid w:val="00772BB8"/>
    <w:rsid w:val="00776D38"/>
    <w:rsid w:val="00777CC2"/>
    <w:rsid w:val="00782984"/>
    <w:rsid w:val="007848FE"/>
    <w:rsid w:val="0079126B"/>
    <w:rsid w:val="007A5424"/>
    <w:rsid w:val="007C659A"/>
    <w:rsid w:val="007D0B9E"/>
    <w:rsid w:val="007D28D2"/>
    <w:rsid w:val="007D2AC6"/>
    <w:rsid w:val="007E069F"/>
    <w:rsid w:val="007F1373"/>
    <w:rsid w:val="007F70AC"/>
    <w:rsid w:val="00802720"/>
    <w:rsid w:val="008153CB"/>
    <w:rsid w:val="0082374E"/>
    <w:rsid w:val="008319DA"/>
    <w:rsid w:val="008344CA"/>
    <w:rsid w:val="0084792C"/>
    <w:rsid w:val="0085270F"/>
    <w:rsid w:val="00860D72"/>
    <w:rsid w:val="008739FD"/>
    <w:rsid w:val="00883770"/>
    <w:rsid w:val="00885902"/>
    <w:rsid w:val="0089480B"/>
    <w:rsid w:val="00896B16"/>
    <w:rsid w:val="008A08F2"/>
    <w:rsid w:val="008A0A32"/>
    <w:rsid w:val="008A1828"/>
    <w:rsid w:val="008A650C"/>
    <w:rsid w:val="008B7137"/>
    <w:rsid w:val="008C04C4"/>
    <w:rsid w:val="008C4C76"/>
    <w:rsid w:val="008C4FE5"/>
    <w:rsid w:val="008D5F47"/>
    <w:rsid w:val="008E5D05"/>
    <w:rsid w:val="008F49CB"/>
    <w:rsid w:val="008F5A65"/>
    <w:rsid w:val="0091078B"/>
    <w:rsid w:val="00920C83"/>
    <w:rsid w:val="0092480A"/>
    <w:rsid w:val="00933DB7"/>
    <w:rsid w:val="00933F76"/>
    <w:rsid w:val="00952DB8"/>
    <w:rsid w:val="00954DB9"/>
    <w:rsid w:val="00955B14"/>
    <w:rsid w:val="00957C87"/>
    <w:rsid w:val="009606C3"/>
    <w:rsid w:val="0096645F"/>
    <w:rsid w:val="0097160F"/>
    <w:rsid w:val="00971A6C"/>
    <w:rsid w:val="0097239D"/>
    <w:rsid w:val="00984EFA"/>
    <w:rsid w:val="00985D72"/>
    <w:rsid w:val="009B1EA4"/>
    <w:rsid w:val="009B31BA"/>
    <w:rsid w:val="009D2F67"/>
    <w:rsid w:val="009E3428"/>
    <w:rsid w:val="009E6A4B"/>
    <w:rsid w:val="009F2703"/>
    <w:rsid w:val="009F6452"/>
    <w:rsid w:val="00A00C44"/>
    <w:rsid w:val="00A02AF5"/>
    <w:rsid w:val="00A07FD7"/>
    <w:rsid w:val="00A10CBC"/>
    <w:rsid w:val="00A120A2"/>
    <w:rsid w:val="00A2582C"/>
    <w:rsid w:val="00A35DEB"/>
    <w:rsid w:val="00A41CB4"/>
    <w:rsid w:val="00A43BC9"/>
    <w:rsid w:val="00A445F6"/>
    <w:rsid w:val="00A45D09"/>
    <w:rsid w:val="00A46787"/>
    <w:rsid w:val="00A52FFB"/>
    <w:rsid w:val="00A53C41"/>
    <w:rsid w:val="00A54FAD"/>
    <w:rsid w:val="00A66B2B"/>
    <w:rsid w:val="00A74988"/>
    <w:rsid w:val="00A841EC"/>
    <w:rsid w:val="00A84440"/>
    <w:rsid w:val="00A86375"/>
    <w:rsid w:val="00A87606"/>
    <w:rsid w:val="00AB1CB6"/>
    <w:rsid w:val="00AB7251"/>
    <w:rsid w:val="00AC5CF9"/>
    <w:rsid w:val="00AC6516"/>
    <w:rsid w:val="00AF2209"/>
    <w:rsid w:val="00AF3791"/>
    <w:rsid w:val="00AF5CFA"/>
    <w:rsid w:val="00AF7428"/>
    <w:rsid w:val="00B10ED3"/>
    <w:rsid w:val="00B16866"/>
    <w:rsid w:val="00B41BBB"/>
    <w:rsid w:val="00B41EC7"/>
    <w:rsid w:val="00B62640"/>
    <w:rsid w:val="00B675EE"/>
    <w:rsid w:val="00B71C58"/>
    <w:rsid w:val="00B75630"/>
    <w:rsid w:val="00B83983"/>
    <w:rsid w:val="00B846B3"/>
    <w:rsid w:val="00BA3964"/>
    <w:rsid w:val="00BA798A"/>
    <w:rsid w:val="00BB199D"/>
    <w:rsid w:val="00BB54FF"/>
    <w:rsid w:val="00BC1623"/>
    <w:rsid w:val="00C041E1"/>
    <w:rsid w:val="00C2355B"/>
    <w:rsid w:val="00C27F87"/>
    <w:rsid w:val="00C444DC"/>
    <w:rsid w:val="00C47B6F"/>
    <w:rsid w:val="00C51ADE"/>
    <w:rsid w:val="00C6133D"/>
    <w:rsid w:val="00C80A9F"/>
    <w:rsid w:val="00C85899"/>
    <w:rsid w:val="00C86887"/>
    <w:rsid w:val="00C879EB"/>
    <w:rsid w:val="00C94062"/>
    <w:rsid w:val="00C9463E"/>
    <w:rsid w:val="00C94F80"/>
    <w:rsid w:val="00CA047D"/>
    <w:rsid w:val="00CA41B3"/>
    <w:rsid w:val="00CA4CC9"/>
    <w:rsid w:val="00CA636A"/>
    <w:rsid w:val="00CB0B1C"/>
    <w:rsid w:val="00CB3BA6"/>
    <w:rsid w:val="00CB52AD"/>
    <w:rsid w:val="00CC0793"/>
    <w:rsid w:val="00CC0DC0"/>
    <w:rsid w:val="00CD65EA"/>
    <w:rsid w:val="00CE74DF"/>
    <w:rsid w:val="00CF2054"/>
    <w:rsid w:val="00CF65AB"/>
    <w:rsid w:val="00CF6A6E"/>
    <w:rsid w:val="00D04C6B"/>
    <w:rsid w:val="00D120DE"/>
    <w:rsid w:val="00D14581"/>
    <w:rsid w:val="00D27DD9"/>
    <w:rsid w:val="00D317D8"/>
    <w:rsid w:val="00D4299F"/>
    <w:rsid w:val="00D4474F"/>
    <w:rsid w:val="00D452A9"/>
    <w:rsid w:val="00D63E7A"/>
    <w:rsid w:val="00D63FB6"/>
    <w:rsid w:val="00D65EA1"/>
    <w:rsid w:val="00D66F91"/>
    <w:rsid w:val="00D728CE"/>
    <w:rsid w:val="00D73F8C"/>
    <w:rsid w:val="00D75C1E"/>
    <w:rsid w:val="00D84AD8"/>
    <w:rsid w:val="00D859C3"/>
    <w:rsid w:val="00D86C3B"/>
    <w:rsid w:val="00D8724B"/>
    <w:rsid w:val="00DB048F"/>
    <w:rsid w:val="00DB3410"/>
    <w:rsid w:val="00DB5F17"/>
    <w:rsid w:val="00DC3F9B"/>
    <w:rsid w:val="00DC50D3"/>
    <w:rsid w:val="00DC7F41"/>
    <w:rsid w:val="00DD7F76"/>
    <w:rsid w:val="00E05FAF"/>
    <w:rsid w:val="00E13DA9"/>
    <w:rsid w:val="00E21788"/>
    <w:rsid w:val="00E22990"/>
    <w:rsid w:val="00E308B9"/>
    <w:rsid w:val="00E3327A"/>
    <w:rsid w:val="00E33C2A"/>
    <w:rsid w:val="00E35919"/>
    <w:rsid w:val="00E36F23"/>
    <w:rsid w:val="00E372A6"/>
    <w:rsid w:val="00E50DAA"/>
    <w:rsid w:val="00E528CF"/>
    <w:rsid w:val="00E601DC"/>
    <w:rsid w:val="00E62D05"/>
    <w:rsid w:val="00E77076"/>
    <w:rsid w:val="00E80EEA"/>
    <w:rsid w:val="00E810B1"/>
    <w:rsid w:val="00E824C3"/>
    <w:rsid w:val="00E93FD2"/>
    <w:rsid w:val="00EA010F"/>
    <w:rsid w:val="00EA165B"/>
    <w:rsid w:val="00EC0EE7"/>
    <w:rsid w:val="00EC408E"/>
    <w:rsid w:val="00ED401C"/>
    <w:rsid w:val="00EE4E7E"/>
    <w:rsid w:val="00EE629B"/>
    <w:rsid w:val="00EF0885"/>
    <w:rsid w:val="00F05517"/>
    <w:rsid w:val="00F17210"/>
    <w:rsid w:val="00F2025E"/>
    <w:rsid w:val="00F2230C"/>
    <w:rsid w:val="00F23A8E"/>
    <w:rsid w:val="00F33734"/>
    <w:rsid w:val="00F43C42"/>
    <w:rsid w:val="00F6006E"/>
    <w:rsid w:val="00F6440A"/>
    <w:rsid w:val="00F65455"/>
    <w:rsid w:val="00F73421"/>
    <w:rsid w:val="00F808B4"/>
    <w:rsid w:val="00F9119D"/>
    <w:rsid w:val="00F965EE"/>
    <w:rsid w:val="00F96C4E"/>
    <w:rsid w:val="00FA23ED"/>
    <w:rsid w:val="00FB0F6D"/>
    <w:rsid w:val="00FB1387"/>
    <w:rsid w:val="00FB6365"/>
    <w:rsid w:val="00FC638D"/>
    <w:rsid w:val="00FD3409"/>
    <w:rsid w:val="00FD7BE5"/>
    <w:rsid w:val="011E060F"/>
    <w:rsid w:val="03D56DA1"/>
    <w:rsid w:val="04784D8C"/>
    <w:rsid w:val="056B6CAE"/>
    <w:rsid w:val="057459CA"/>
    <w:rsid w:val="0608313E"/>
    <w:rsid w:val="07B12E32"/>
    <w:rsid w:val="09521AD6"/>
    <w:rsid w:val="0B8C6B03"/>
    <w:rsid w:val="0C5F4170"/>
    <w:rsid w:val="0CA60501"/>
    <w:rsid w:val="0CEC6FA5"/>
    <w:rsid w:val="0CF3513E"/>
    <w:rsid w:val="0D8D3211"/>
    <w:rsid w:val="0DA7201A"/>
    <w:rsid w:val="0E096BD2"/>
    <w:rsid w:val="0EFA7234"/>
    <w:rsid w:val="109B4E9B"/>
    <w:rsid w:val="114C31CA"/>
    <w:rsid w:val="13D7123E"/>
    <w:rsid w:val="13FB1C7E"/>
    <w:rsid w:val="1456349C"/>
    <w:rsid w:val="16EB3B59"/>
    <w:rsid w:val="18885316"/>
    <w:rsid w:val="1976720F"/>
    <w:rsid w:val="1B234AE7"/>
    <w:rsid w:val="1BFC1BFF"/>
    <w:rsid w:val="1D0C2073"/>
    <w:rsid w:val="1E785746"/>
    <w:rsid w:val="21397BD1"/>
    <w:rsid w:val="23D85051"/>
    <w:rsid w:val="24697B58"/>
    <w:rsid w:val="24D22AB2"/>
    <w:rsid w:val="251E6089"/>
    <w:rsid w:val="286E0F68"/>
    <w:rsid w:val="2978100C"/>
    <w:rsid w:val="2A1007E1"/>
    <w:rsid w:val="2C746131"/>
    <w:rsid w:val="2D212A3C"/>
    <w:rsid w:val="2E152D69"/>
    <w:rsid w:val="2FCC6F21"/>
    <w:rsid w:val="31690126"/>
    <w:rsid w:val="31F35D68"/>
    <w:rsid w:val="320E65CC"/>
    <w:rsid w:val="345C2CA6"/>
    <w:rsid w:val="3577782C"/>
    <w:rsid w:val="366F1EDE"/>
    <w:rsid w:val="37BA5B70"/>
    <w:rsid w:val="3EB11D8F"/>
    <w:rsid w:val="40F05D42"/>
    <w:rsid w:val="42A02284"/>
    <w:rsid w:val="433A24A5"/>
    <w:rsid w:val="44FA0972"/>
    <w:rsid w:val="462D4951"/>
    <w:rsid w:val="466D6806"/>
    <w:rsid w:val="4779428A"/>
    <w:rsid w:val="4837746B"/>
    <w:rsid w:val="4D380DE8"/>
    <w:rsid w:val="4D43415E"/>
    <w:rsid w:val="50AD7A3F"/>
    <w:rsid w:val="5391170F"/>
    <w:rsid w:val="57620819"/>
    <w:rsid w:val="57814FD3"/>
    <w:rsid w:val="62913B5D"/>
    <w:rsid w:val="63251B47"/>
    <w:rsid w:val="656034DA"/>
    <w:rsid w:val="66910EAB"/>
    <w:rsid w:val="6E5134CD"/>
    <w:rsid w:val="73353D4A"/>
    <w:rsid w:val="74163A77"/>
    <w:rsid w:val="7987793B"/>
    <w:rsid w:val="79B40094"/>
    <w:rsid w:val="7D187CAA"/>
    <w:rsid w:val="7DB10E3C"/>
    <w:rsid w:val="7E7A1FAF"/>
    <w:rsid w:val="7F2D2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F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66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66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66F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D66F9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66F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1492</Characters>
  <Application>Microsoft Office Word</Application>
  <DocSecurity>0</DocSecurity>
  <Lines>12</Lines>
  <Paragraphs>3</Paragraphs>
  <ScaleCrop>false</ScaleCrop>
  <Company>Sky123.Org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赵磊</dc:creator>
  <cp:lastModifiedBy>姜转宏</cp:lastModifiedBy>
  <cp:revision>2</cp:revision>
  <cp:lastPrinted>2017-10-12T09:13:00Z</cp:lastPrinted>
  <dcterms:created xsi:type="dcterms:W3CDTF">2018-01-04T05:52:00Z</dcterms:created>
  <dcterms:modified xsi:type="dcterms:W3CDTF">2018-01-04T05:52:00Z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