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2A" w:rsidRPr="007E112A" w:rsidRDefault="007E112A" w:rsidP="007E112A">
      <w:pPr>
        <w:widowControl/>
        <w:jc w:val="center"/>
        <w:rPr>
          <w:rFonts w:ascii="宋体" w:eastAsia="宋体" w:hAnsi="宋体" w:cs="宋体"/>
          <w:b/>
          <w:bCs/>
          <w:color w:val="565656"/>
          <w:spacing w:val="8"/>
          <w:kern w:val="0"/>
          <w:sz w:val="27"/>
          <w:szCs w:val="27"/>
        </w:rPr>
      </w:pPr>
      <w:r w:rsidRPr="007E112A">
        <w:rPr>
          <w:rFonts w:ascii="宋体" w:eastAsia="宋体" w:hAnsi="宋体" w:cs="宋体"/>
          <w:b/>
          <w:bCs/>
          <w:color w:val="000000"/>
          <w:spacing w:val="8"/>
          <w:kern w:val="0"/>
          <w:sz w:val="27"/>
          <w:szCs w:val="27"/>
        </w:rPr>
        <w:t>学科群：</w:t>
      </w:r>
      <w:r w:rsidR="006F5AFE">
        <w:rPr>
          <w:rFonts w:ascii="宋体" w:eastAsia="宋体" w:hAnsi="宋体" w:cs="宋体" w:hint="eastAsia"/>
          <w:b/>
          <w:bCs/>
          <w:color w:val="000000"/>
          <w:spacing w:val="8"/>
          <w:kern w:val="0"/>
          <w:sz w:val="27"/>
          <w:szCs w:val="27"/>
        </w:rPr>
        <w:t>高校</w:t>
      </w:r>
      <w:bookmarkStart w:id="0" w:name="_GoBack"/>
      <w:bookmarkEnd w:id="0"/>
      <w:r w:rsidRPr="007E112A">
        <w:rPr>
          <w:rFonts w:ascii="宋体" w:eastAsia="宋体" w:hAnsi="宋体" w:cs="宋体"/>
          <w:b/>
          <w:bCs/>
          <w:color w:val="000000"/>
          <w:spacing w:val="8"/>
          <w:kern w:val="0"/>
          <w:sz w:val="27"/>
          <w:szCs w:val="27"/>
        </w:rPr>
        <w:t>走向世界一流的快车道</w:t>
      </w:r>
    </w:p>
    <w:p w:rsidR="007E112A" w:rsidRPr="007E112A" w:rsidRDefault="007E112A" w:rsidP="007E112A">
      <w:pPr>
        <w:widowControl/>
        <w:jc w:val="left"/>
        <w:rPr>
          <w:rFonts w:ascii="宋体" w:eastAsia="宋体" w:hAnsi="宋体" w:cs="宋体"/>
          <w:b/>
          <w:bCs/>
          <w:color w:val="565656"/>
          <w:spacing w:val="8"/>
          <w:kern w:val="0"/>
          <w:sz w:val="27"/>
          <w:szCs w:val="27"/>
        </w:rPr>
      </w:pP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color w:val="565656"/>
          <w:spacing w:val="8"/>
          <w:kern w:val="0"/>
          <w:sz w:val="24"/>
          <w:szCs w:val="24"/>
        </w:rPr>
      </w:pPr>
      <w:r w:rsidRPr="007E112A">
        <w:rPr>
          <w:rFonts w:ascii="微软雅黑" w:eastAsia="微软雅黑" w:hAnsi="微软雅黑" w:cs="宋体" w:hint="eastAsia"/>
          <w:color w:val="565656"/>
          <w:spacing w:val="8"/>
          <w:kern w:val="0"/>
          <w:sz w:val="24"/>
          <w:szCs w:val="24"/>
        </w:rPr>
        <w:t>学科群是将相关学科围绕某一共同领域有序结合在一起的学科群体。一般来说，学科群具有“主干学科—支撑学科—相关学科”三个组成部分。其中，主干学科是学科群的轴心，规定了学科群的主要发展方向；支撑学科和相关学科为学科群发展提供技术、方法和思维上的有效协同。</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有学者统计，第一轮“双一流”建设中，除了国防科技大学外，42所一流大学共提及建设352个学科群。如北京大学以“30+6+2”的方式组织学科建设项目，其中重点部署理学、信息与工程、人文等6个综合交叉学科群；清华大学构建包括学科领域－学科群－学科三个层次的学科建设体系，建设建筑学科群、土木水利学科群、核科学技术与安全学科群等20个学科群；上海交通大学重点建设船海工程与科学等17个学科群。</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学科群的出现，一方面，是人类知识生产组织方式变化的自然产物，“个体的”“无关联”的知识生产正向“大规模有组织”的生产转变，通过学科“建群”的方式打破学科壁垒，使具有共同性和互补性的学科会聚以解决现实问题，培养领域内“通才”。另一方面，也使高校触顶天花板的传统优势学科获得来自其他学科的新鲜血液，使人才培养走出单一学科的“学术圈地”，走向多学科交叉融合，获得学科创新和突破，在国际上也成为高校学科建设新的增长点。</w:t>
      </w:r>
    </w:p>
    <w:p w:rsidR="007E112A" w:rsidRPr="007E112A" w:rsidRDefault="007E112A" w:rsidP="007E112A">
      <w:pPr>
        <w:widowControl/>
        <w:shd w:val="clear" w:color="auto" w:fill="FFFFFF"/>
        <w:spacing w:line="480" w:lineRule="auto"/>
        <w:ind w:left="240" w:right="240"/>
        <w:rPr>
          <w:rFonts w:ascii="微软雅黑" w:eastAsia="微软雅黑" w:hAnsi="微软雅黑" w:cs="宋体" w:hint="eastAsia"/>
          <w:color w:val="565656"/>
          <w:spacing w:val="8"/>
          <w:kern w:val="0"/>
          <w:sz w:val="24"/>
          <w:szCs w:val="24"/>
        </w:rPr>
      </w:pPr>
      <w:r>
        <w:rPr>
          <w:rFonts w:ascii="微软雅黑" w:eastAsia="微软雅黑" w:hAnsi="微软雅黑" w:cs="宋体" w:hint="eastAsia"/>
          <w:color w:val="565656"/>
          <w:spacing w:val="8"/>
          <w:kern w:val="0"/>
          <w:sz w:val="24"/>
          <w:szCs w:val="24"/>
        </w:rPr>
        <w:lastRenderedPageBreak/>
        <w:t>如</w:t>
      </w:r>
      <w:r w:rsidRPr="007E112A">
        <w:rPr>
          <w:rFonts w:ascii="微软雅黑" w:eastAsia="微软雅黑" w:hAnsi="微软雅黑" w:cs="宋体" w:hint="eastAsia"/>
          <w:color w:val="565656"/>
          <w:spacing w:val="8"/>
          <w:kern w:val="0"/>
          <w:sz w:val="24"/>
          <w:szCs w:val="24"/>
        </w:rPr>
        <w:t>1973年创办的筑波大学，在学科制度建设中取消了传统的学部制和讲座制，而采用学科群的制度结构，通过建立如基础学群，生物、文化学群，经营、工学学群，医学专门学群，体育专门学群，艺术专门学群等，发挥综合化育人、科研及社会服务功能，使得传统学科的边界逐渐模糊，加快了学科的建设与发展。</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可以说，学科群成为高校推进“双一流”建设、冲向“世界一流”的另一路径。</w:t>
      </w:r>
    </w:p>
    <w:p w:rsidR="007E112A" w:rsidRPr="007E112A" w:rsidRDefault="007E112A" w:rsidP="007E112A">
      <w:pPr>
        <w:widowControl/>
        <w:jc w:val="left"/>
        <w:rPr>
          <w:rFonts w:ascii="宋体" w:eastAsia="宋体" w:hAnsi="宋体" w:cs="宋体"/>
          <w:kern w:val="0"/>
          <w:sz w:val="24"/>
          <w:szCs w:val="24"/>
        </w:rPr>
      </w:pPr>
      <w:r w:rsidRPr="007E112A">
        <w:rPr>
          <w:rFonts w:ascii="宋体" w:eastAsia="宋体" w:hAnsi="宋体" w:cs="宋体"/>
          <w:b/>
          <w:bCs/>
          <w:color w:val="000000"/>
          <w:spacing w:val="8"/>
          <w:kern w:val="0"/>
          <w:sz w:val="27"/>
          <w:szCs w:val="27"/>
        </w:rPr>
        <w:t>基于学科，超越学科</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color w:val="565656"/>
          <w:spacing w:val="8"/>
          <w:kern w:val="0"/>
          <w:sz w:val="24"/>
          <w:szCs w:val="24"/>
        </w:rPr>
      </w:pPr>
      <w:r w:rsidRPr="007E112A">
        <w:rPr>
          <w:rFonts w:ascii="微软雅黑" w:eastAsia="微软雅黑" w:hAnsi="微软雅黑" w:cs="宋体" w:hint="eastAsia"/>
          <w:color w:val="565656"/>
          <w:spacing w:val="8"/>
          <w:kern w:val="0"/>
          <w:sz w:val="24"/>
          <w:szCs w:val="24"/>
        </w:rPr>
        <w:t>学科群是多学科的有机综合，但并不能将其理解为单一学科的“抱团取暖”。高校通过学科群建设以整合资源，适应知识生产方式的变革，给予传统学科以活力，是提升高校自身核心竞争力的有效途径。</w:t>
      </w:r>
      <w:r w:rsidRPr="007E112A">
        <w:rPr>
          <w:rFonts w:ascii="微软雅黑" w:eastAsia="微软雅黑" w:hAnsi="微软雅黑" w:cs="宋体" w:hint="eastAsia"/>
          <w:b/>
          <w:bCs/>
          <w:color w:val="000000"/>
          <w:spacing w:val="8"/>
          <w:kern w:val="0"/>
          <w:sz w:val="24"/>
          <w:szCs w:val="24"/>
        </w:rPr>
        <w:t>虽以学科为基本单元，学科群的建设却往往能够产生1+1&gt;2的效果。</w:t>
      </w:r>
    </w:p>
    <w:p w:rsidR="007E112A" w:rsidRPr="007E112A" w:rsidRDefault="007E112A" w:rsidP="007E112A">
      <w:pPr>
        <w:widowControl/>
        <w:pBdr>
          <w:left w:val="single" w:sz="36" w:space="8" w:color="B01E23"/>
        </w:pBdr>
        <w:spacing w:line="480" w:lineRule="atLeast"/>
        <w:ind w:left="75" w:right="75"/>
        <w:jc w:val="left"/>
        <w:outlineLvl w:val="2"/>
        <w:rPr>
          <w:rFonts w:ascii="宋体" w:eastAsia="宋体" w:hAnsi="宋体" w:cs="宋体" w:hint="eastAsia"/>
          <w:b/>
          <w:bCs/>
          <w:color w:val="B01E23"/>
          <w:kern w:val="0"/>
          <w:sz w:val="24"/>
          <w:szCs w:val="24"/>
        </w:rPr>
      </w:pPr>
      <w:r w:rsidRPr="007E112A">
        <w:rPr>
          <w:rFonts w:ascii="宋体" w:eastAsia="宋体" w:hAnsi="宋体" w:cs="宋体"/>
          <w:b/>
          <w:bCs/>
          <w:color w:val="B01E23"/>
          <w:kern w:val="0"/>
          <w:sz w:val="26"/>
          <w:szCs w:val="26"/>
        </w:rPr>
        <w:t>多学科交叉融合</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有学者通过对1981—2011年间诺贝尔奖自然科学</w:t>
      </w:r>
      <w:proofErr w:type="gramStart"/>
      <w:r w:rsidRPr="007E112A">
        <w:rPr>
          <w:rFonts w:ascii="微软雅黑" w:eastAsia="微软雅黑" w:hAnsi="微软雅黑" w:cs="宋体" w:hint="eastAsia"/>
          <w:color w:val="565656"/>
          <w:spacing w:val="8"/>
          <w:kern w:val="0"/>
          <w:sz w:val="24"/>
          <w:szCs w:val="24"/>
        </w:rPr>
        <w:t>奖进行</w:t>
      </w:r>
      <w:proofErr w:type="gramEnd"/>
      <w:r w:rsidRPr="007E112A">
        <w:rPr>
          <w:rFonts w:ascii="微软雅黑" w:eastAsia="微软雅黑" w:hAnsi="微软雅黑" w:cs="宋体" w:hint="eastAsia"/>
          <w:color w:val="565656"/>
          <w:spacing w:val="8"/>
          <w:kern w:val="0"/>
          <w:sz w:val="24"/>
          <w:szCs w:val="24"/>
        </w:rPr>
        <w:t>统计研究发现，其中69%的研究成果出现在交叉学科领域。而学科群的显著特征，就是多学科间的交叉融合。</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2018年，习近平总书记在北京大学考察时强调，要下大气力组建交叉学科群和强有力的科技攻关团队，加强学科之间协同创新，加强对原创性、系统性、引领性研究的支持。学科</w:t>
      </w:r>
      <w:proofErr w:type="gramStart"/>
      <w:r w:rsidRPr="007E112A">
        <w:rPr>
          <w:rFonts w:ascii="微软雅黑" w:eastAsia="微软雅黑" w:hAnsi="微软雅黑" w:cs="宋体" w:hint="eastAsia"/>
          <w:color w:val="565656"/>
          <w:spacing w:val="8"/>
          <w:kern w:val="0"/>
          <w:sz w:val="24"/>
          <w:szCs w:val="24"/>
        </w:rPr>
        <w:t>群组织</w:t>
      </w:r>
      <w:proofErr w:type="gramEnd"/>
      <w:r w:rsidRPr="007E112A">
        <w:rPr>
          <w:rFonts w:ascii="微软雅黑" w:eastAsia="微软雅黑" w:hAnsi="微软雅黑" w:cs="宋体" w:hint="eastAsia"/>
          <w:color w:val="565656"/>
          <w:spacing w:val="8"/>
          <w:kern w:val="0"/>
          <w:sz w:val="24"/>
          <w:szCs w:val="24"/>
        </w:rPr>
        <w:t>作为支持学科交叉融合而新设的组织结构，愈加需要承担起</w:t>
      </w:r>
      <w:r w:rsidRPr="007E112A">
        <w:rPr>
          <w:rFonts w:ascii="微软雅黑" w:eastAsia="微软雅黑" w:hAnsi="微软雅黑" w:cs="宋体" w:hint="eastAsia"/>
          <w:b/>
          <w:bCs/>
          <w:color w:val="000000"/>
          <w:spacing w:val="8"/>
          <w:kern w:val="0"/>
          <w:sz w:val="24"/>
          <w:szCs w:val="24"/>
        </w:rPr>
        <w:t>促进知识发现与交叉融合</w:t>
      </w:r>
      <w:r w:rsidRPr="007E112A">
        <w:rPr>
          <w:rFonts w:ascii="微软雅黑" w:eastAsia="微软雅黑" w:hAnsi="微软雅黑" w:cs="宋体" w:hint="eastAsia"/>
          <w:color w:val="565656"/>
          <w:spacing w:val="8"/>
          <w:kern w:val="0"/>
          <w:sz w:val="24"/>
          <w:szCs w:val="24"/>
        </w:rPr>
        <w:t>的内在使命。</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lastRenderedPageBreak/>
        <w:t>所谓交叉融合，表现在强弱学科可集成互补、辐射带动，促进学科群内强弱平衡、并行发展。组建学科群，可实现学科资源的合理配置，在一定范围内共享仪器设备、科研场所、办学经费、师资队伍等科教资源，使学术资源发挥最大效能。在一定程度上能够起到“高峰”带“高原”的效果，带动学科群内相对薄弱学科的快速发展，进而提高学校人才培养、科学研究和社会服务的整体质量与水平。</w:t>
      </w:r>
    </w:p>
    <w:p w:rsidR="007E112A" w:rsidRPr="007E112A" w:rsidRDefault="007E112A" w:rsidP="007E112A">
      <w:pPr>
        <w:widowControl/>
        <w:pBdr>
          <w:left w:val="single" w:sz="36" w:space="8" w:color="B01E23"/>
        </w:pBdr>
        <w:spacing w:line="480" w:lineRule="atLeast"/>
        <w:ind w:left="75" w:right="75"/>
        <w:jc w:val="left"/>
        <w:outlineLvl w:val="2"/>
        <w:rPr>
          <w:rFonts w:ascii="宋体" w:eastAsia="宋体" w:hAnsi="宋体" w:cs="宋体" w:hint="eastAsia"/>
          <w:b/>
          <w:bCs/>
          <w:color w:val="B01E23"/>
          <w:kern w:val="0"/>
          <w:sz w:val="24"/>
          <w:szCs w:val="24"/>
        </w:rPr>
      </w:pPr>
      <w:r w:rsidRPr="007E112A">
        <w:rPr>
          <w:rFonts w:ascii="宋体" w:eastAsia="宋体" w:hAnsi="宋体" w:cs="宋体"/>
          <w:b/>
          <w:bCs/>
          <w:color w:val="B01E23"/>
          <w:kern w:val="0"/>
          <w:sz w:val="26"/>
          <w:szCs w:val="26"/>
        </w:rPr>
        <w:t>注重问题与需求导向</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color w:val="565656"/>
          <w:spacing w:val="8"/>
          <w:kern w:val="0"/>
          <w:sz w:val="24"/>
          <w:szCs w:val="24"/>
        </w:rPr>
      </w:pPr>
      <w:r w:rsidRPr="007E112A">
        <w:rPr>
          <w:rFonts w:ascii="微软雅黑" w:eastAsia="微软雅黑" w:hAnsi="微软雅黑" w:cs="宋体" w:hint="eastAsia"/>
          <w:color w:val="565656"/>
          <w:spacing w:val="8"/>
          <w:kern w:val="0"/>
          <w:sz w:val="24"/>
          <w:szCs w:val="24"/>
        </w:rPr>
        <w:t>与传统单一学科不同的是，学科群的建设格外注重问题与需求导向，尤其面向国家、地方战略需求以及行业前沿。</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如</w:t>
      </w:r>
      <w:r w:rsidRPr="007E112A">
        <w:rPr>
          <w:rFonts w:ascii="微软雅黑" w:eastAsia="微软雅黑" w:hAnsi="微软雅黑" w:cs="宋体" w:hint="eastAsia"/>
          <w:b/>
          <w:bCs/>
          <w:color w:val="000000"/>
          <w:spacing w:val="8"/>
          <w:kern w:val="0"/>
          <w:sz w:val="24"/>
          <w:szCs w:val="24"/>
        </w:rPr>
        <w:t>南京工业大学</w:t>
      </w:r>
      <w:r w:rsidRPr="007E112A">
        <w:rPr>
          <w:rFonts w:ascii="微软雅黑" w:eastAsia="微软雅黑" w:hAnsi="微软雅黑" w:cs="宋体" w:hint="eastAsia"/>
          <w:color w:val="565656"/>
          <w:spacing w:val="8"/>
          <w:kern w:val="0"/>
          <w:sz w:val="24"/>
          <w:szCs w:val="24"/>
        </w:rPr>
        <w:t>以化学工程与技术一级学科为核心的学科群围绕江苏化学工业高端化的重大需求，以材料学和工程学、生物学、化学等学科交叉领域为切入点，聚焦化学化工、高性能膜、生物制造等方向，具有典型的行业特色；</w:t>
      </w:r>
      <w:r w:rsidRPr="007E112A">
        <w:rPr>
          <w:rFonts w:ascii="微软雅黑" w:eastAsia="微软雅黑" w:hAnsi="微软雅黑" w:cs="宋体" w:hint="eastAsia"/>
          <w:b/>
          <w:bCs/>
          <w:color w:val="000000"/>
          <w:spacing w:val="8"/>
          <w:kern w:val="0"/>
          <w:sz w:val="24"/>
          <w:szCs w:val="24"/>
        </w:rPr>
        <w:t>北京科技大学</w:t>
      </w:r>
      <w:r w:rsidRPr="007E112A">
        <w:rPr>
          <w:rFonts w:ascii="微软雅黑" w:eastAsia="微软雅黑" w:hAnsi="微软雅黑" w:cs="宋体" w:hint="eastAsia"/>
          <w:color w:val="565656"/>
          <w:spacing w:val="8"/>
          <w:kern w:val="0"/>
          <w:sz w:val="24"/>
          <w:szCs w:val="24"/>
        </w:rPr>
        <w:t>则结合当前国家科技兴安的战略需求，依托金属矿山高效开采与安全重点实验室，发挥安全技术及工程国家重点学科与材料、机械、信息等重点特色学科群的协同效应，建立起涵盖矿山安全应急救援基础理论研究、关键技术攻关和救援装备研发、应急救援人才培养一体化的综合研发平台，为我国打造国际一流矿山应急救援体系做出了突出贡献。</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在四川，</w:t>
      </w:r>
      <w:r w:rsidRPr="007E112A">
        <w:rPr>
          <w:rFonts w:ascii="微软雅黑" w:eastAsia="微软雅黑" w:hAnsi="微软雅黑" w:cs="宋体" w:hint="eastAsia"/>
          <w:b/>
          <w:bCs/>
          <w:color w:val="000000"/>
          <w:spacing w:val="8"/>
          <w:kern w:val="0"/>
          <w:sz w:val="24"/>
          <w:szCs w:val="24"/>
        </w:rPr>
        <w:t>四川大学</w:t>
      </w:r>
      <w:r w:rsidRPr="007E112A">
        <w:rPr>
          <w:rFonts w:ascii="微软雅黑" w:eastAsia="微软雅黑" w:hAnsi="微软雅黑" w:cs="宋体" w:hint="eastAsia"/>
          <w:color w:val="565656"/>
          <w:spacing w:val="8"/>
          <w:kern w:val="0"/>
          <w:sz w:val="24"/>
          <w:szCs w:val="24"/>
        </w:rPr>
        <w:t>在“双一流”建设中，将“中国语言文学与中华文化全球传播”“区域历史与边疆学”作为重点建设学科群；</w:t>
      </w:r>
      <w:r w:rsidRPr="007E112A">
        <w:rPr>
          <w:rFonts w:ascii="微软雅黑" w:eastAsia="微软雅黑" w:hAnsi="微软雅黑" w:cs="宋体" w:hint="eastAsia"/>
          <w:b/>
          <w:bCs/>
          <w:color w:val="000000"/>
          <w:spacing w:val="8"/>
          <w:kern w:val="0"/>
          <w:sz w:val="24"/>
          <w:szCs w:val="24"/>
        </w:rPr>
        <w:t>四川师范大学</w:t>
      </w:r>
      <w:r w:rsidRPr="007E112A">
        <w:rPr>
          <w:rFonts w:ascii="微软雅黑" w:eastAsia="微软雅黑" w:hAnsi="微软雅黑" w:cs="宋体" w:hint="eastAsia"/>
          <w:color w:val="565656"/>
          <w:spacing w:val="8"/>
          <w:kern w:val="0"/>
          <w:sz w:val="24"/>
          <w:szCs w:val="24"/>
        </w:rPr>
        <w:t>“巴蜀文化研究与传承”等学科群，已作为首批省级一流学科立项重点建设。在广东，</w:t>
      </w:r>
      <w:r w:rsidRPr="007E112A">
        <w:rPr>
          <w:rFonts w:ascii="微软雅黑" w:eastAsia="微软雅黑" w:hAnsi="微软雅黑" w:cs="宋体" w:hint="eastAsia"/>
          <w:b/>
          <w:bCs/>
          <w:color w:val="000000"/>
          <w:spacing w:val="8"/>
          <w:kern w:val="0"/>
          <w:sz w:val="24"/>
          <w:szCs w:val="24"/>
        </w:rPr>
        <w:t>中山大学</w:t>
      </w:r>
      <w:r w:rsidRPr="007E112A">
        <w:rPr>
          <w:rFonts w:ascii="微软雅黑" w:eastAsia="微软雅黑" w:hAnsi="微软雅黑" w:cs="宋体" w:hint="eastAsia"/>
          <w:color w:val="565656"/>
          <w:spacing w:val="8"/>
          <w:kern w:val="0"/>
          <w:sz w:val="24"/>
          <w:szCs w:val="24"/>
        </w:rPr>
        <w:t>对接国家海洋强国战略，发展海洋学科群，</w:t>
      </w:r>
      <w:r w:rsidRPr="007E112A">
        <w:rPr>
          <w:rFonts w:ascii="微软雅黑" w:eastAsia="微软雅黑" w:hAnsi="微软雅黑" w:cs="宋体" w:hint="eastAsia"/>
          <w:color w:val="565656"/>
          <w:spacing w:val="8"/>
          <w:kern w:val="0"/>
          <w:sz w:val="24"/>
          <w:szCs w:val="24"/>
        </w:rPr>
        <w:lastRenderedPageBreak/>
        <w:t>完善涉海学科学位点布局，建成国内首个海洋生物天然产物化合物库、超高分辨率地球系统模式及6000吨级海洋综合科考船，</w:t>
      </w:r>
      <w:proofErr w:type="gramStart"/>
      <w:r w:rsidRPr="007E112A">
        <w:rPr>
          <w:rFonts w:ascii="微软雅黑" w:eastAsia="微软雅黑" w:hAnsi="微软雅黑" w:cs="宋体" w:hint="eastAsia"/>
          <w:color w:val="565656"/>
          <w:spacing w:val="8"/>
          <w:kern w:val="0"/>
          <w:sz w:val="24"/>
          <w:szCs w:val="24"/>
        </w:rPr>
        <w:t>培养深远海</w:t>
      </w:r>
      <w:proofErr w:type="gramEnd"/>
      <w:r w:rsidRPr="007E112A">
        <w:rPr>
          <w:rFonts w:ascii="微软雅黑" w:eastAsia="微软雅黑" w:hAnsi="微软雅黑" w:cs="宋体" w:hint="eastAsia"/>
          <w:color w:val="565656"/>
          <w:spacing w:val="8"/>
          <w:kern w:val="0"/>
          <w:sz w:val="24"/>
          <w:szCs w:val="24"/>
        </w:rPr>
        <w:t>高端专业人才。</w:t>
      </w:r>
    </w:p>
    <w:p w:rsidR="007E112A" w:rsidRPr="007E112A" w:rsidRDefault="007E112A" w:rsidP="007E112A">
      <w:pPr>
        <w:widowControl/>
        <w:pBdr>
          <w:left w:val="single" w:sz="36" w:space="8" w:color="B01E23"/>
        </w:pBdr>
        <w:spacing w:line="480" w:lineRule="atLeast"/>
        <w:ind w:left="75" w:right="75"/>
        <w:jc w:val="left"/>
        <w:outlineLvl w:val="2"/>
        <w:rPr>
          <w:rFonts w:ascii="宋体" w:eastAsia="宋体" w:hAnsi="宋体" w:cs="宋体" w:hint="eastAsia"/>
          <w:b/>
          <w:bCs/>
          <w:color w:val="B01E23"/>
          <w:kern w:val="0"/>
          <w:sz w:val="24"/>
          <w:szCs w:val="24"/>
        </w:rPr>
      </w:pPr>
      <w:r w:rsidRPr="007E112A">
        <w:rPr>
          <w:rFonts w:ascii="宋体" w:eastAsia="宋体" w:hAnsi="宋体" w:cs="宋体"/>
          <w:b/>
          <w:bCs/>
          <w:color w:val="B01E23"/>
          <w:kern w:val="0"/>
          <w:sz w:val="26"/>
          <w:szCs w:val="26"/>
        </w:rPr>
        <w:t>凝练高校特色优势</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学科特色是高校的核心竞争力。学科群建设既可为国家建设与地方、行业发展造血，也可反过来将地方、行业特色融入学科专业，提高学科建设的质量和水平，打造高校自身的优势特色学科。</w:t>
      </w:r>
    </w:p>
    <w:p w:rsidR="007E112A" w:rsidRPr="007E112A" w:rsidRDefault="007E112A" w:rsidP="007E112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如</w:t>
      </w:r>
      <w:r w:rsidRPr="007E112A">
        <w:rPr>
          <w:rFonts w:ascii="微软雅黑" w:eastAsia="微软雅黑" w:hAnsi="微软雅黑" w:cs="宋体" w:hint="eastAsia"/>
          <w:b/>
          <w:bCs/>
          <w:color w:val="000000"/>
          <w:spacing w:val="8"/>
          <w:kern w:val="0"/>
          <w:sz w:val="24"/>
          <w:szCs w:val="24"/>
        </w:rPr>
        <w:t>兰州大学</w:t>
      </w:r>
      <w:r w:rsidRPr="007E112A">
        <w:rPr>
          <w:rFonts w:ascii="微软雅黑" w:eastAsia="微软雅黑" w:hAnsi="微软雅黑" w:cs="宋体" w:hint="eastAsia"/>
          <w:color w:val="565656"/>
          <w:spacing w:val="8"/>
          <w:kern w:val="0"/>
          <w:sz w:val="24"/>
          <w:szCs w:val="24"/>
        </w:rPr>
        <w:t>利用西部特殊生态环境、丝路文明、多民族人文风情等特色资源，以化学、大气科学、生态学、草学等一流学科为基础，组建涵盖地理学、核科学与技术、力学、民族学、敦煌学等7个特色优势学科群；</w:t>
      </w:r>
      <w:r w:rsidRPr="007E112A">
        <w:rPr>
          <w:rFonts w:ascii="微软雅黑" w:eastAsia="微软雅黑" w:hAnsi="微软雅黑" w:cs="宋体" w:hint="eastAsia"/>
          <w:b/>
          <w:bCs/>
          <w:color w:val="000000"/>
          <w:spacing w:val="8"/>
          <w:kern w:val="0"/>
          <w:sz w:val="24"/>
          <w:szCs w:val="24"/>
        </w:rPr>
        <w:t>河北大学</w:t>
      </w:r>
      <w:r w:rsidRPr="007E112A">
        <w:rPr>
          <w:rFonts w:ascii="微软雅黑" w:eastAsia="微软雅黑" w:hAnsi="微软雅黑" w:cs="宋体" w:hint="eastAsia"/>
          <w:color w:val="565656"/>
          <w:spacing w:val="8"/>
          <w:kern w:val="0"/>
          <w:sz w:val="24"/>
          <w:szCs w:val="24"/>
        </w:rPr>
        <w:t>重点打造燕</w:t>
      </w:r>
      <w:proofErr w:type="gramStart"/>
      <w:r w:rsidRPr="007E112A">
        <w:rPr>
          <w:rFonts w:ascii="微软雅黑" w:eastAsia="微软雅黑" w:hAnsi="微软雅黑" w:cs="宋体" w:hint="eastAsia"/>
          <w:color w:val="565656"/>
          <w:spacing w:val="8"/>
          <w:kern w:val="0"/>
          <w:sz w:val="24"/>
          <w:szCs w:val="24"/>
        </w:rPr>
        <w:t>赵文化</w:t>
      </w:r>
      <w:proofErr w:type="gramEnd"/>
      <w:r w:rsidRPr="007E112A">
        <w:rPr>
          <w:rFonts w:ascii="微软雅黑" w:eastAsia="微软雅黑" w:hAnsi="微软雅黑" w:cs="宋体" w:hint="eastAsia"/>
          <w:color w:val="565656"/>
          <w:spacing w:val="8"/>
          <w:kern w:val="0"/>
          <w:sz w:val="24"/>
          <w:szCs w:val="24"/>
        </w:rPr>
        <w:t>学科群和生命科学与绿色发展学科群，并成立燕</w:t>
      </w:r>
      <w:proofErr w:type="gramStart"/>
      <w:r w:rsidRPr="007E112A">
        <w:rPr>
          <w:rFonts w:ascii="微软雅黑" w:eastAsia="微软雅黑" w:hAnsi="微软雅黑" w:cs="宋体" w:hint="eastAsia"/>
          <w:color w:val="565656"/>
          <w:spacing w:val="8"/>
          <w:kern w:val="0"/>
          <w:sz w:val="24"/>
          <w:szCs w:val="24"/>
        </w:rPr>
        <w:t>赵文化</w:t>
      </w:r>
      <w:proofErr w:type="gramEnd"/>
      <w:r w:rsidRPr="007E112A">
        <w:rPr>
          <w:rFonts w:ascii="微软雅黑" w:eastAsia="微软雅黑" w:hAnsi="微软雅黑" w:cs="宋体" w:hint="eastAsia"/>
          <w:color w:val="565656"/>
          <w:spacing w:val="8"/>
          <w:kern w:val="0"/>
          <w:sz w:val="24"/>
          <w:szCs w:val="24"/>
        </w:rPr>
        <w:t>高等研究院、生命科学与绿色发展研究院两个“学科特区”，前者以项目制推动与中国史等人文学科以及建筑学、计算机等工科学科交叉融合，打造燕</w:t>
      </w:r>
      <w:proofErr w:type="gramStart"/>
      <w:r w:rsidRPr="007E112A">
        <w:rPr>
          <w:rFonts w:ascii="微软雅黑" w:eastAsia="微软雅黑" w:hAnsi="微软雅黑" w:cs="宋体" w:hint="eastAsia"/>
          <w:color w:val="565656"/>
          <w:spacing w:val="8"/>
          <w:kern w:val="0"/>
          <w:sz w:val="24"/>
          <w:szCs w:val="24"/>
        </w:rPr>
        <w:t>赵文化</w:t>
      </w:r>
      <w:proofErr w:type="gramEnd"/>
      <w:r w:rsidRPr="007E112A">
        <w:rPr>
          <w:rFonts w:ascii="微软雅黑" w:eastAsia="微软雅黑" w:hAnsi="微软雅黑" w:cs="宋体" w:hint="eastAsia"/>
          <w:color w:val="565656"/>
          <w:spacing w:val="8"/>
          <w:kern w:val="0"/>
          <w:sz w:val="24"/>
          <w:szCs w:val="24"/>
        </w:rPr>
        <w:t>研究高地，后者围绕白洋淀流域生态治理和现代绿色产业核心技术研究，打造国内领先的湿地生态环境治理研究平台，极大提高科研创新能力，成为学校新时期实现高质量发展的重要抓手。</w:t>
      </w:r>
    </w:p>
    <w:p w:rsidR="007E112A" w:rsidRPr="007E112A" w:rsidRDefault="007E112A" w:rsidP="007E112A">
      <w:pPr>
        <w:widowControl/>
        <w:jc w:val="left"/>
        <w:rPr>
          <w:rFonts w:ascii="宋体" w:eastAsia="宋体" w:hAnsi="宋体" w:cs="宋体"/>
          <w:kern w:val="0"/>
          <w:sz w:val="24"/>
          <w:szCs w:val="24"/>
        </w:rPr>
      </w:pPr>
      <w:proofErr w:type="gramStart"/>
      <w:r w:rsidRPr="007E112A">
        <w:rPr>
          <w:rFonts w:ascii="宋体" w:eastAsia="宋体" w:hAnsi="宋体" w:cs="宋体"/>
          <w:b/>
          <w:bCs/>
          <w:color w:val="000000"/>
          <w:spacing w:val="8"/>
          <w:kern w:val="0"/>
          <w:sz w:val="27"/>
          <w:szCs w:val="27"/>
        </w:rPr>
        <w:t>走深走实</w:t>
      </w:r>
      <w:proofErr w:type="gramEnd"/>
      <w:r w:rsidRPr="007E112A">
        <w:rPr>
          <w:rFonts w:ascii="宋体" w:eastAsia="宋体" w:hAnsi="宋体" w:cs="宋体"/>
          <w:b/>
          <w:bCs/>
          <w:color w:val="000000"/>
          <w:spacing w:val="8"/>
          <w:kern w:val="0"/>
          <w:sz w:val="27"/>
          <w:szCs w:val="27"/>
        </w:rPr>
        <w:t>，使座座领域“高峰”矗立</w:t>
      </w:r>
    </w:p>
    <w:p w:rsidR="007E112A" w:rsidRPr="007E112A" w:rsidRDefault="007E112A" w:rsidP="009E459A">
      <w:pPr>
        <w:widowControl/>
        <w:shd w:val="clear" w:color="auto" w:fill="FFFFFF"/>
        <w:spacing w:line="480" w:lineRule="auto"/>
        <w:ind w:leftChars="114" w:left="239" w:right="240" w:firstLineChars="200" w:firstLine="512"/>
        <w:rPr>
          <w:rFonts w:ascii="微软雅黑" w:eastAsia="微软雅黑" w:hAnsi="微软雅黑" w:cs="宋体"/>
          <w:color w:val="565656"/>
          <w:spacing w:val="8"/>
          <w:kern w:val="0"/>
          <w:sz w:val="24"/>
          <w:szCs w:val="24"/>
        </w:rPr>
      </w:pPr>
      <w:r w:rsidRPr="007E112A">
        <w:rPr>
          <w:rFonts w:ascii="微软雅黑" w:eastAsia="微软雅黑" w:hAnsi="微软雅黑" w:cs="宋体" w:hint="eastAsia"/>
          <w:color w:val="565656"/>
          <w:spacing w:val="8"/>
          <w:kern w:val="0"/>
          <w:sz w:val="24"/>
          <w:szCs w:val="24"/>
        </w:rPr>
        <w:t>学科群的重要性日益显著，但我国高校推进学科</w:t>
      </w:r>
      <w:proofErr w:type="gramStart"/>
      <w:r w:rsidRPr="007E112A">
        <w:rPr>
          <w:rFonts w:ascii="微软雅黑" w:eastAsia="微软雅黑" w:hAnsi="微软雅黑" w:cs="宋体" w:hint="eastAsia"/>
          <w:color w:val="565656"/>
          <w:spacing w:val="8"/>
          <w:kern w:val="0"/>
          <w:sz w:val="24"/>
          <w:szCs w:val="24"/>
        </w:rPr>
        <w:t>群组织</w:t>
      </w:r>
      <w:proofErr w:type="gramEnd"/>
      <w:r w:rsidRPr="007E112A">
        <w:rPr>
          <w:rFonts w:ascii="微软雅黑" w:eastAsia="微软雅黑" w:hAnsi="微软雅黑" w:cs="宋体" w:hint="eastAsia"/>
          <w:color w:val="565656"/>
          <w:spacing w:val="8"/>
          <w:kern w:val="0"/>
          <w:sz w:val="24"/>
          <w:szCs w:val="24"/>
        </w:rPr>
        <w:t>建设的进程，仍然有很大上升空间。李言荣认为，对于高水平大学而言，由“一流学科”向“一流学科群”转变的关键，就在于科研上</w:t>
      </w:r>
      <w:r w:rsidRPr="007E112A">
        <w:rPr>
          <w:rFonts w:ascii="微软雅黑" w:eastAsia="微软雅黑" w:hAnsi="微软雅黑" w:cs="宋体" w:hint="eastAsia"/>
          <w:b/>
          <w:bCs/>
          <w:color w:val="000000"/>
          <w:spacing w:val="8"/>
          <w:kern w:val="0"/>
          <w:sz w:val="24"/>
          <w:szCs w:val="24"/>
        </w:rPr>
        <w:t>改变此前以学科为中</w:t>
      </w:r>
      <w:r w:rsidRPr="007E112A">
        <w:rPr>
          <w:rFonts w:ascii="微软雅黑" w:eastAsia="微软雅黑" w:hAnsi="微软雅黑" w:cs="宋体" w:hint="eastAsia"/>
          <w:b/>
          <w:bCs/>
          <w:color w:val="000000"/>
          <w:spacing w:val="8"/>
          <w:kern w:val="0"/>
          <w:sz w:val="24"/>
          <w:szCs w:val="24"/>
        </w:rPr>
        <w:lastRenderedPageBreak/>
        <w:t>心的传统组织范式</w:t>
      </w:r>
      <w:r w:rsidRPr="007E112A">
        <w:rPr>
          <w:rFonts w:ascii="微软雅黑" w:eastAsia="微软雅黑" w:hAnsi="微软雅黑" w:cs="宋体" w:hint="eastAsia"/>
          <w:color w:val="565656"/>
          <w:spacing w:val="8"/>
          <w:kern w:val="0"/>
          <w:sz w:val="24"/>
          <w:szCs w:val="24"/>
        </w:rPr>
        <w:t>，更多地尝试</w:t>
      </w:r>
      <w:r w:rsidRPr="007E112A">
        <w:rPr>
          <w:rFonts w:ascii="微软雅黑" w:eastAsia="微软雅黑" w:hAnsi="微软雅黑" w:cs="宋体" w:hint="eastAsia"/>
          <w:b/>
          <w:bCs/>
          <w:color w:val="000000"/>
          <w:spacing w:val="8"/>
          <w:kern w:val="0"/>
          <w:sz w:val="24"/>
          <w:szCs w:val="24"/>
        </w:rPr>
        <w:t>以问题导向和需求导向为中心</w:t>
      </w:r>
      <w:r w:rsidRPr="007E112A">
        <w:rPr>
          <w:rFonts w:ascii="微软雅黑" w:eastAsia="微软雅黑" w:hAnsi="微软雅黑" w:cs="宋体" w:hint="eastAsia"/>
          <w:color w:val="565656"/>
          <w:spacing w:val="8"/>
          <w:kern w:val="0"/>
          <w:sz w:val="24"/>
          <w:szCs w:val="24"/>
        </w:rPr>
        <w:t>，进行科研活动的组织。</w:t>
      </w:r>
    </w:p>
    <w:p w:rsidR="007E112A" w:rsidRPr="007E112A" w:rsidRDefault="007E112A" w:rsidP="009E459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一方面，可以建立起</w:t>
      </w:r>
      <w:r w:rsidRPr="007E112A">
        <w:rPr>
          <w:rFonts w:ascii="微软雅黑" w:eastAsia="微软雅黑" w:hAnsi="微软雅黑" w:cs="宋体" w:hint="eastAsia"/>
          <w:b/>
          <w:bCs/>
          <w:color w:val="000000"/>
          <w:spacing w:val="8"/>
          <w:kern w:val="0"/>
          <w:sz w:val="24"/>
          <w:szCs w:val="24"/>
        </w:rPr>
        <w:t>综合化的新型内部组织架构</w:t>
      </w:r>
      <w:r w:rsidRPr="007E112A">
        <w:rPr>
          <w:rFonts w:ascii="微软雅黑" w:eastAsia="微软雅黑" w:hAnsi="微软雅黑" w:cs="宋体" w:hint="eastAsia"/>
          <w:color w:val="565656"/>
          <w:spacing w:val="8"/>
          <w:kern w:val="0"/>
          <w:sz w:val="24"/>
          <w:szCs w:val="24"/>
        </w:rPr>
        <w:t>，如第二次世界大战后的东京大学、京都大学等将分科大</w:t>
      </w:r>
      <w:proofErr w:type="gramStart"/>
      <w:r w:rsidRPr="007E112A">
        <w:rPr>
          <w:rFonts w:ascii="微软雅黑" w:eastAsia="微软雅黑" w:hAnsi="微软雅黑" w:cs="宋体" w:hint="eastAsia"/>
          <w:color w:val="565656"/>
          <w:spacing w:val="8"/>
          <w:kern w:val="0"/>
          <w:sz w:val="24"/>
          <w:szCs w:val="24"/>
        </w:rPr>
        <w:t>学结构</w:t>
      </w:r>
      <w:proofErr w:type="gramEnd"/>
      <w:r w:rsidRPr="007E112A">
        <w:rPr>
          <w:rFonts w:ascii="微软雅黑" w:eastAsia="微软雅黑" w:hAnsi="微软雅黑" w:cs="宋体" w:hint="eastAsia"/>
          <w:color w:val="565656"/>
          <w:spacing w:val="8"/>
          <w:kern w:val="0"/>
          <w:sz w:val="24"/>
          <w:szCs w:val="24"/>
        </w:rPr>
        <w:t>改为学部制，形成了“学部—学科—讲座”的内部结构，使同学部内的学科保持连通。另一方面，</w:t>
      </w:r>
      <w:r w:rsidRPr="007E112A">
        <w:rPr>
          <w:rFonts w:ascii="微软雅黑" w:eastAsia="微软雅黑" w:hAnsi="微软雅黑" w:cs="宋体" w:hint="eastAsia"/>
          <w:b/>
          <w:bCs/>
          <w:color w:val="000000"/>
          <w:spacing w:val="8"/>
          <w:kern w:val="0"/>
          <w:sz w:val="24"/>
          <w:szCs w:val="24"/>
        </w:rPr>
        <w:t>可以通过研究中心等组织，采用“学科特区”的方式支持学科群的发展</w:t>
      </w:r>
      <w:r w:rsidRPr="007E112A">
        <w:rPr>
          <w:rFonts w:ascii="微软雅黑" w:eastAsia="微软雅黑" w:hAnsi="微软雅黑" w:cs="宋体" w:hint="eastAsia"/>
          <w:color w:val="565656"/>
          <w:spacing w:val="8"/>
          <w:kern w:val="0"/>
          <w:sz w:val="24"/>
          <w:szCs w:val="24"/>
        </w:rPr>
        <w:t>，如斯坦福大学建有包括Bio-X研究中心等在内的多个跨学科研究机构以促进学科群发展，形成了传统学科组织与一批独立的实验室、中心和研究所并置的新型科研平台，通过创新载体激发学科群发展活力，为学科</w:t>
      </w:r>
      <w:proofErr w:type="gramStart"/>
      <w:r w:rsidRPr="007E112A">
        <w:rPr>
          <w:rFonts w:ascii="微软雅黑" w:eastAsia="微软雅黑" w:hAnsi="微软雅黑" w:cs="宋体" w:hint="eastAsia"/>
          <w:color w:val="565656"/>
          <w:spacing w:val="8"/>
          <w:kern w:val="0"/>
          <w:sz w:val="24"/>
          <w:szCs w:val="24"/>
        </w:rPr>
        <w:t>群成长</w:t>
      </w:r>
      <w:proofErr w:type="gramEnd"/>
      <w:r w:rsidRPr="007E112A">
        <w:rPr>
          <w:rFonts w:ascii="微软雅黑" w:eastAsia="微软雅黑" w:hAnsi="微软雅黑" w:cs="宋体" w:hint="eastAsia"/>
          <w:color w:val="565656"/>
          <w:spacing w:val="8"/>
          <w:kern w:val="0"/>
          <w:sz w:val="24"/>
          <w:szCs w:val="24"/>
        </w:rPr>
        <w:t>提供契机。</w:t>
      </w:r>
    </w:p>
    <w:p w:rsidR="007E112A" w:rsidRPr="007E112A" w:rsidRDefault="007E112A" w:rsidP="009E459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而我国教育部近年来的</w:t>
      </w:r>
      <w:r w:rsidRPr="007E112A">
        <w:rPr>
          <w:rFonts w:ascii="微软雅黑" w:eastAsia="微软雅黑" w:hAnsi="微软雅黑" w:cs="宋体" w:hint="eastAsia"/>
          <w:b/>
          <w:bCs/>
          <w:color w:val="000000"/>
          <w:spacing w:val="8"/>
          <w:kern w:val="0"/>
          <w:sz w:val="24"/>
          <w:szCs w:val="24"/>
        </w:rPr>
        <w:t>集成攻关大平台</w:t>
      </w:r>
      <w:r w:rsidRPr="007E112A">
        <w:rPr>
          <w:rFonts w:ascii="微软雅黑" w:eastAsia="微软雅黑" w:hAnsi="微软雅黑" w:cs="宋体" w:hint="eastAsia"/>
          <w:color w:val="565656"/>
          <w:spacing w:val="8"/>
          <w:kern w:val="0"/>
          <w:sz w:val="24"/>
          <w:szCs w:val="24"/>
        </w:rPr>
        <w:t>建设，集成多学科、多学院以及企业等多种力量，围绕明确的目标任务集成攻关、展开布局，正是推动学科群建设的有力抓手。此外，前文提及的“十四五”农业农村部农业绿色低碳学科群，</w:t>
      </w:r>
      <w:r w:rsidRPr="007E112A">
        <w:rPr>
          <w:rFonts w:ascii="微软雅黑" w:eastAsia="微软雅黑" w:hAnsi="微软雅黑" w:cs="宋体" w:hint="eastAsia"/>
          <w:b/>
          <w:bCs/>
          <w:color w:val="000000"/>
          <w:spacing w:val="8"/>
          <w:kern w:val="0"/>
          <w:sz w:val="24"/>
          <w:szCs w:val="24"/>
        </w:rPr>
        <w:t>由同一领域内的多所高校和科研院所“组团”建设学科群</w:t>
      </w:r>
      <w:r w:rsidRPr="007E112A">
        <w:rPr>
          <w:rFonts w:ascii="微软雅黑" w:eastAsia="微软雅黑" w:hAnsi="微软雅黑" w:cs="宋体" w:hint="eastAsia"/>
          <w:color w:val="565656"/>
          <w:spacing w:val="8"/>
          <w:kern w:val="0"/>
          <w:sz w:val="24"/>
          <w:szCs w:val="24"/>
        </w:rPr>
        <w:t>，相互合作、相互支撑，结合各地方区域特点，“合纵连横”解决领域发展的实际问题，也是学科群立足行业和国家重大需求建设的有效形式，彰显了领域“高峰”的使命与担当。</w:t>
      </w:r>
    </w:p>
    <w:p w:rsidR="007E112A" w:rsidRPr="007E112A" w:rsidRDefault="007E112A" w:rsidP="009E459A">
      <w:pPr>
        <w:widowControl/>
        <w:shd w:val="clear" w:color="auto" w:fill="FFFFFF"/>
        <w:spacing w:line="480" w:lineRule="auto"/>
        <w:ind w:leftChars="114" w:left="239" w:right="240" w:firstLineChars="200" w:firstLine="512"/>
        <w:rPr>
          <w:rFonts w:ascii="微软雅黑" w:eastAsia="微软雅黑" w:hAnsi="微软雅黑" w:cs="宋体" w:hint="eastAsia"/>
          <w:color w:val="565656"/>
          <w:spacing w:val="8"/>
          <w:kern w:val="0"/>
          <w:sz w:val="24"/>
          <w:szCs w:val="24"/>
        </w:rPr>
      </w:pPr>
      <w:r w:rsidRPr="007E112A">
        <w:rPr>
          <w:rFonts w:ascii="微软雅黑" w:eastAsia="微软雅黑" w:hAnsi="微软雅黑" w:cs="宋体" w:hint="eastAsia"/>
          <w:color w:val="565656"/>
          <w:spacing w:val="8"/>
          <w:kern w:val="0"/>
          <w:sz w:val="24"/>
          <w:szCs w:val="24"/>
        </w:rPr>
        <w:t>学科为王的时代，学科布局应有所为有所不为，质量与特色才是高校的核心竞争力。建设好与高校办学定位和办学特色相匹配的学科群，面向国家重大战略和经济社会发展需求，将学科群建设</w:t>
      </w:r>
      <w:proofErr w:type="gramStart"/>
      <w:r w:rsidRPr="007E112A">
        <w:rPr>
          <w:rFonts w:ascii="微软雅黑" w:eastAsia="微软雅黑" w:hAnsi="微软雅黑" w:cs="宋体" w:hint="eastAsia"/>
          <w:color w:val="565656"/>
          <w:spacing w:val="8"/>
          <w:kern w:val="0"/>
          <w:sz w:val="24"/>
          <w:szCs w:val="24"/>
        </w:rPr>
        <w:t>走深走实</w:t>
      </w:r>
      <w:proofErr w:type="gramEnd"/>
      <w:r w:rsidRPr="007E112A">
        <w:rPr>
          <w:rFonts w:ascii="微软雅黑" w:eastAsia="微软雅黑" w:hAnsi="微软雅黑" w:cs="宋体" w:hint="eastAsia"/>
          <w:color w:val="565656"/>
          <w:spacing w:val="8"/>
          <w:kern w:val="0"/>
          <w:sz w:val="24"/>
          <w:szCs w:val="24"/>
        </w:rPr>
        <w:t>，使座座领域“高峰”在我国高等教育领域矗立，以优势特色推进我国产业行业发展，是高水平大学向“世界一流”迈进的应有之义。</w:t>
      </w:r>
    </w:p>
    <w:p w:rsidR="007E112A" w:rsidRDefault="007E112A">
      <w:pPr>
        <w:widowControl/>
        <w:jc w:val="left"/>
      </w:pPr>
    </w:p>
    <w:p w:rsidR="007E112A" w:rsidRDefault="007E112A">
      <w:r>
        <w:rPr>
          <w:rFonts w:ascii="宋体" w:eastAsia="宋体" w:hAnsi="宋体" w:cs="宋体"/>
          <w:noProof/>
          <w:kern w:val="0"/>
          <w:sz w:val="24"/>
          <w:szCs w:val="24"/>
        </w:rPr>
        <w:drawing>
          <wp:inline distT="0" distB="0" distL="0" distR="0" wp14:anchorId="352B6A78" wp14:editId="5DA05422">
            <wp:extent cx="3053301" cy="8108967"/>
            <wp:effectExtent l="0" t="0" r="0" b="635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6374" cy="8117129"/>
                    </a:xfrm>
                    <a:prstGeom prst="rect">
                      <a:avLst/>
                    </a:prstGeom>
                    <a:noFill/>
                    <a:ln>
                      <a:noFill/>
                    </a:ln>
                  </pic:spPr>
                </pic:pic>
              </a:graphicData>
            </a:graphic>
          </wp:inline>
        </w:drawing>
      </w:r>
    </w:p>
    <w:p w:rsidR="007E112A" w:rsidRDefault="007E112A">
      <w:pPr>
        <w:widowControl/>
        <w:jc w:val="left"/>
      </w:pPr>
      <w:r>
        <w:br w:type="page"/>
      </w:r>
    </w:p>
    <w:p w:rsidR="00227878" w:rsidRPr="007E112A" w:rsidRDefault="007E112A">
      <w:r>
        <w:rPr>
          <w:rFonts w:ascii="宋体" w:eastAsia="宋体" w:hAnsi="宋体" w:cs="宋体"/>
          <w:noProof/>
          <w:kern w:val="0"/>
          <w:sz w:val="24"/>
          <w:szCs w:val="24"/>
        </w:rPr>
        <w:lastRenderedPageBreak/>
        <w:drawing>
          <wp:inline distT="0" distB="0" distL="0" distR="0" wp14:anchorId="552FEBBF" wp14:editId="2A73D0E2">
            <wp:extent cx="4244529" cy="6676879"/>
            <wp:effectExtent l="0" t="0" r="381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472" cy="6683081"/>
                    </a:xfrm>
                    <a:prstGeom prst="rect">
                      <a:avLst/>
                    </a:prstGeom>
                    <a:noFill/>
                    <a:ln>
                      <a:noFill/>
                    </a:ln>
                  </pic:spPr>
                </pic:pic>
              </a:graphicData>
            </a:graphic>
          </wp:inline>
        </w:drawing>
      </w:r>
    </w:p>
    <w:sectPr w:rsidR="00227878" w:rsidRPr="007E1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2A"/>
    <w:rsid w:val="0005220B"/>
    <w:rsid w:val="00152F72"/>
    <w:rsid w:val="00154722"/>
    <w:rsid w:val="00227878"/>
    <w:rsid w:val="00277EE6"/>
    <w:rsid w:val="00284166"/>
    <w:rsid w:val="00346C0E"/>
    <w:rsid w:val="0036292A"/>
    <w:rsid w:val="003707E0"/>
    <w:rsid w:val="00385975"/>
    <w:rsid w:val="003905ED"/>
    <w:rsid w:val="003A0B5B"/>
    <w:rsid w:val="0040518A"/>
    <w:rsid w:val="0045659D"/>
    <w:rsid w:val="004A5977"/>
    <w:rsid w:val="004B4863"/>
    <w:rsid w:val="004B6D61"/>
    <w:rsid w:val="005145CE"/>
    <w:rsid w:val="00573A35"/>
    <w:rsid w:val="00592C4D"/>
    <w:rsid w:val="005A0650"/>
    <w:rsid w:val="005C1ACC"/>
    <w:rsid w:val="006A3E32"/>
    <w:rsid w:val="006F5AFE"/>
    <w:rsid w:val="0074688F"/>
    <w:rsid w:val="007556B4"/>
    <w:rsid w:val="007E112A"/>
    <w:rsid w:val="00825159"/>
    <w:rsid w:val="00880DF6"/>
    <w:rsid w:val="00880FBD"/>
    <w:rsid w:val="008B12F0"/>
    <w:rsid w:val="00923E3F"/>
    <w:rsid w:val="009C2A0A"/>
    <w:rsid w:val="009E459A"/>
    <w:rsid w:val="00A009E3"/>
    <w:rsid w:val="00AD7BD3"/>
    <w:rsid w:val="00B5316B"/>
    <w:rsid w:val="00C5684C"/>
    <w:rsid w:val="00C753E1"/>
    <w:rsid w:val="00CD4DA7"/>
    <w:rsid w:val="00D15934"/>
    <w:rsid w:val="00D2078F"/>
    <w:rsid w:val="00D77EB0"/>
    <w:rsid w:val="00DB777F"/>
    <w:rsid w:val="00E542EC"/>
    <w:rsid w:val="00E851EE"/>
    <w:rsid w:val="00F4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112A"/>
    <w:rPr>
      <w:b/>
      <w:bCs/>
    </w:rPr>
  </w:style>
  <w:style w:type="paragraph" w:styleId="a4">
    <w:name w:val="Normal (Web)"/>
    <w:basedOn w:val="a"/>
    <w:uiPriority w:val="99"/>
    <w:semiHidden/>
    <w:unhideWhenUsed/>
    <w:rsid w:val="007E112A"/>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E112A"/>
    <w:rPr>
      <w:sz w:val="18"/>
      <w:szCs w:val="18"/>
    </w:rPr>
  </w:style>
  <w:style w:type="character" w:customStyle="1" w:styleId="Char">
    <w:name w:val="批注框文本 Char"/>
    <w:basedOn w:val="a0"/>
    <w:link w:val="a5"/>
    <w:uiPriority w:val="99"/>
    <w:semiHidden/>
    <w:rsid w:val="007E11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112A"/>
    <w:rPr>
      <w:b/>
      <w:bCs/>
    </w:rPr>
  </w:style>
  <w:style w:type="paragraph" w:styleId="a4">
    <w:name w:val="Normal (Web)"/>
    <w:basedOn w:val="a"/>
    <w:uiPriority w:val="99"/>
    <w:semiHidden/>
    <w:unhideWhenUsed/>
    <w:rsid w:val="007E112A"/>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E112A"/>
    <w:rPr>
      <w:sz w:val="18"/>
      <w:szCs w:val="18"/>
    </w:rPr>
  </w:style>
  <w:style w:type="character" w:customStyle="1" w:styleId="Char">
    <w:name w:val="批注框文本 Char"/>
    <w:basedOn w:val="a0"/>
    <w:link w:val="a5"/>
    <w:uiPriority w:val="99"/>
    <w:semiHidden/>
    <w:rsid w:val="007E11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428</Words>
  <Characters>2440</Characters>
  <Application>Microsoft Office Word</Application>
  <DocSecurity>0</DocSecurity>
  <Lines>20</Lines>
  <Paragraphs>5</Paragraphs>
  <ScaleCrop>false</ScaleCrop>
  <Company>china</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郝婷</dc:creator>
  <cp:lastModifiedBy>郝婷</cp:lastModifiedBy>
  <cp:revision>2</cp:revision>
  <dcterms:created xsi:type="dcterms:W3CDTF">2022-06-02T06:58:00Z</dcterms:created>
  <dcterms:modified xsi:type="dcterms:W3CDTF">2022-06-02T07:12:00Z</dcterms:modified>
</cp:coreProperties>
</file>